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E541" w14:textId="77777777" w:rsidR="00A64CAA" w:rsidRPr="00CF0120" w:rsidRDefault="00A64CAA" w:rsidP="00170FA0">
      <w:pPr>
        <w:spacing w:after="0"/>
        <w:jc w:val="center"/>
        <w:rPr>
          <w:rFonts w:ascii="Verdana" w:hAnsi="Verdana"/>
          <w:b/>
          <w:bCs/>
          <w:sz w:val="20"/>
          <w:szCs w:val="20"/>
        </w:rPr>
      </w:pPr>
      <w:r w:rsidRPr="00CF0120">
        <w:rPr>
          <w:rFonts w:ascii="Verdana" w:hAnsi="Verdana"/>
          <w:b/>
          <w:bCs/>
          <w:sz w:val="20"/>
          <w:szCs w:val="20"/>
        </w:rPr>
        <w:t>PARTE 1</w:t>
      </w:r>
    </w:p>
    <w:p w14:paraId="1D36E7A0" w14:textId="77777777" w:rsidR="00A64CAA" w:rsidRPr="00CF0120" w:rsidRDefault="00A64CAA" w:rsidP="00170FA0">
      <w:pPr>
        <w:spacing w:after="0"/>
        <w:jc w:val="center"/>
        <w:rPr>
          <w:rFonts w:ascii="Verdana" w:hAnsi="Verdana"/>
          <w:b/>
          <w:bCs/>
          <w:sz w:val="20"/>
          <w:szCs w:val="20"/>
        </w:rPr>
      </w:pPr>
      <w:r w:rsidRPr="00CF0120">
        <w:rPr>
          <w:rFonts w:ascii="Verdana" w:hAnsi="Verdana"/>
          <w:b/>
          <w:bCs/>
          <w:sz w:val="20"/>
          <w:szCs w:val="20"/>
        </w:rPr>
        <w:t>ADMINISTRACIÓN DE RIESGOS</w:t>
      </w:r>
    </w:p>
    <w:p w14:paraId="5E5BDC4C" w14:textId="21D3F7F5" w:rsidR="00170FA0" w:rsidRDefault="00170FA0" w:rsidP="00170FA0">
      <w:pPr>
        <w:spacing w:after="0"/>
        <w:jc w:val="center"/>
        <w:rPr>
          <w:rFonts w:ascii="Verdana" w:hAnsi="Verdana"/>
          <w:b/>
          <w:bCs/>
          <w:sz w:val="20"/>
          <w:szCs w:val="20"/>
        </w:rPr>
      </w:pPr>
    </w:p>
    <w:p w14:paraId="3CCDA678" w14:textId="4C2C6642" w:rsidR="00A64CAA" w:rsidRPr="00CF0120" w:rsidRDefault="00A64CAA" w:rsidP="00170FA0">
      <w:pPr>
        <w:spacing w:after="0"/>
        <w:jc w:val="center"/>
        <w:rPr>
          <w:rFonts w:ascii="Verdana" w:hAnsi="Verdana"/>
          <w:b/>
          <w:bCs/>
          <w:sz w:val="20"/>
          <w:szCs w:val="20"/>
        </w:rPr>
      </w:pPr>
      <w:r w:rsidRPr="00CF0120">
        <w:rPr>
          <w:rFonts w:ascii="Verdana" w:hAnsi="Verdana"/>
          <w:b/>
          <w:bCs/>
          <w:sz w:val="20"/>
          <w:szCs w:val="20"/>
        </w:rPr>
        <w:t>CAPÍTULO 1</w:t>
      </w:r>
    </w:p>
    <w:p w14:paraId="38781A38" w14:textId="1A0D0AA2" w:rsidR="00A64CAA" w:rsidRPr="00CF0120" w:rsidRDefault="00A64CAA" w:rsidP="00170FA0">
      <w:pPr>
        <w:spacing w:after="0"/>
        <w:jc w:val="center"/>
        <w:rPr>
          <w:rFonts w:ascii="Verdana" w:hAnsi="Verdana"/>
          <w:b/>
          <w:bCs/>
          <w:sz w:val="20"/>
          <w:szCs w:val="20"/>
        </w:rPr>
      </w:pPr>
      <w:r w:rsidRPr="00CF0120">
        <w:rPr>
          <w:rFonts w:ascii="Verdana" w:hAnsi="Verdana"/>
          <w:b/>
          <w:bCs/>
          <w:sz w:val="20"/>
          <w:szCs w:val="20"/>
        </w:rPr>
        <w:t>SISTEMA INTEGRAL DE ADMINISTRACIÓN DE RIESGOS</w:t>
      </w:r>
    </w:p>
    <w:p w14:paraId="72929AE6" w14:textId="57DF6D60" w:rsidR="00A64CAA" w:rsidRPr="00CF0120" w:rsidRDefault="00A64CAA" w:rsidP="00170FA0">
      <w:pPr>
        <w:spacing w:after="0"/>
        <w:jc w:val="center"/>
        <w:rPr>
          <w:rFonts w:ascii="Verdana" w:hAnsi="Verdana"/>
          <w:b/>
          <w:bCs/>
          <w:sz w:val="20"/>
          <w:szCs w:val="20"/>
        </w:rPr>
      </w:pPr>
      <w:r w:rsidRPr="00CF0120">
        <w:rPr>
          <w:rFonts w:ascii="Verdana" w:hAnsi="Verdana"/>
          <w:b/>
          <w:bCs/>
          <w:sz w:val="20"/>
          <w:szCs w:val="20"/>
        </w:rPr>
        <w:t>(SIAR)</w:t>
      </w:r>
    </w:p>
    <w:p w14:paraId="1BD2E0EB" w14:textId="77777777" w:rsidR="00170FA0" w:rsidRDefault="00170FA0" w:rsidP="00170FA0">
      <w:pPr>
        <w:spacing w:after="0"/>
        <w:jc w:val="center"/>
        <w:rPr>
          <w:rFonts w:ascii="Verdana" w:hAnsi="Verdana"/>
          <w:b/>
          <w:bCs/>
          <w:sz w:val="20"/>
          <w:szCs w:val="20"/>
        </w:rPr>
      </w:pPr>
    </w:p>
    <w:p w14:paraId="1F071BFB" w14:textId="051F4626" w:rsidR="00A64CAA" w:rsidRPr="00CF0120" w:rsidRDefault="00A64CAA" w:rsidP="00170FA0">
      <w:pPr>
        <w:spacing w:after="0"/>
        <w:jc w:val="center"/>
        <w:rPr>
          <w:rFonts w:ascii="Verdana" w:hAnsi="Verdana"/>
          <w:b/>
          <w:bCs/>
          <w:sz w:val="20"/>
          <w:szCs w:val="20"/>
        </w:rPr>
      </w:pPr>
      <w:r w:rsidRPr="00CF0120">
        <w:rPr>
          <w:rFonts w:ascii="Verdana" w:hAnsi="Verdana"/>
          <w:b/>
          <w:bCs/>
          <w:sz w:val="20"/>
          <w:szCs w:val="20"/>
        </w:rPr>
        <w:t xml:space="preserve">ANEXO </w:t>
      </w:r>
      <w:r w:rsidR="009D704D">
        <w:rPr>
          <w:rFonts w:ascii="Verdana" w:hAnsi="Verdana"/>
          <w:b/>
          <w:bCs/>
          <w:sz w:val="20"/>
          <w:szCs w:val="20"/>
        </w:rPr>
        <w:t>13</w:t>
      </w:r>
    </w:p>
    <w:p w14:paraId="29253B3C" w14:textId="77777777" w:rsidR="00222610" w:rsidRPr="00222610" w:rsidRDefault="00222610" w:rsidP="00170FA0">
      <w:pPr>
        <w:tabs>
          <w:tab w:val="left" w:pos="540"/>
        </w:tabs>
        <w:spacing w:after="0"/>
        <w:jc w:val="center"/>
        <w:rPr>
          <w:rFonts w:ascii="Verdana" w:hAnsi="Verdana" w:cs="Arial"/>
          <w:b/>
          <w:sz w:val="20"/>
          <w:szCs w:val="20"/>
        </w:rPr>
      </w:pPr>
      <w:r w:rsidRPr="00222610">
        <w:rPr>
          <w:rFonts w:ascii="Verdana" w:hAnsi="Verdana" w:cs="Arial"/>
          <w:b/>
          <w:sz w:val="20"/>
          <w:szCs w:val="20"/>
        </w:rPr>
        <w:t>MÉTODOLOGÍA ESTANDAR PARA DETERMINAR EL VALOR DE LA EXPOSICIÓN AL RIESGO OPERACIONAL DE LOS ESTABLECIMIENTOS DE CRÉDITO</w:t>
      </w:r>
    </w:p>
    <w:p w14:paraId="34FD7863" w14:textId="77777777" w:rsidR="009D6127" w:rsidRDefault="009D6127" w:rsidP="009D6127">
      <w:pPr>
        <w:rPr>
          <w:rFonts w:ascii="Verdana" w:hAnsi="Verdana"/>
          <w:b/>
          <w:bCs/>
          <w:sz w:val="20"/>
          <w:szCs w:val="20"/>
        </w:rPr>
      </w:pPr>
    </w:p>
    <w:p w14:paraId="126A0097" w14:textId="77777777" w:rsidR="00531FC7" w:rsidRDefault="00531FC7" w:rsidP="009C394C">
      <w:pPr>
        <w:tabs>
          <w:tab w:val="left" w:pos="540"/>
        </w:tabs>
        <w:spacing w:after="0" w:line="240" w:lineRule="auto"/>
        <w:jc w:val="both"/>
        <w:rPr>
          <w:rFonts w:ascii="Verdana" w:hAnsi="Verdana" w:cs="Arial"/>
          <w:b/>
          <w:sz w:val="20"/>
          <w:szCs w:val="20"/>
        </w:rPr>
      </w:pPr>
    </w:p>
    <w:p w14:paraId="0990BF35" w14:textId="51D03A07" w:rsidR="000F11CF" w:rsidRPr="009C394C" w:rsidRDefault="0055543E" w:rsidP="009C394C">
      <w:pPr>
        <w:tabs>
          <w:tab w:val="left" w:pos="540"/>
        </w:tabs>
        <w:spacing w:after="0" w:line="240" w:lineRule="auto"/>
        <w:jc w:val="both"/>
        <w:rPr>
          <w:rFonts w:ascii="Verdana" w:hAnsi="Verdana" w:cs="Arial"/>
          <w:b/>
          <w:sz w:val="20"/>
          <w:szCs w:val="20"/>
        </w:rPr>
      </w:pPr>
      <w:r w:rsidRPr="009C394C">
        <w:rPr>
          <w:rFonts w:ascii="Verdana" w:hAnsi="Verdana" w:cs="Arial"/>
          <w:b/>
          <w:sz w:val="20"/>
          <w:szCs w:val="20"/>
        </w:rPr>
        <w:t>REGLAS RELATIVAS A LA APLICACIÓN DE</w:t>
      </w:r>
      <w:r w:rsidR="00B42A09">
        <w:rPr>
          <w:rFonts w:ascii="Verdana" w:hAnsi="Verdana" w:cs="Arial"/>
          <w:b/>
          <w:sz w:val="20"/>
          <w:szCs w:val="20"/>
        </w:rPr>
        <w:t>L</w:t>
      </w:r>
      <w:r w:rsidRPr="009C394C">
        <w:rPr>
          <w:rFonts w:ascii="Verdana" w:hAnsi="Verdana" w:cs="Arial"/>
          <w:b/>
          <w:sz w:val="20"/>
          <w:szCs w:val="20"/>
        </w:rPr>
        <w:t xml:space="preserve"> MÉTODO ESTÁNDAR</w:t>
      </w:r>
    </w:p>
    <w:p w14:paraId="0AFFA76D" w14:textId="77777777" w:rsidR="0055543E" w:rsidRDefault="0055543E" w:rsidP="008F10FD">
      <w:pPr>
        <w:spacing w:after="0"/>
        <w:rPr>
          <w:rFonts w:ascii="Verdana" w:hAnsi="Verdana" w:cs="Arial"/>
          <w:b/>
          <w:sz w:val="20"/>
          <w:szCs w:val="20"/>
        </w:rPr>
      </w:pPr>
    </w:p>
    <w:p w14:paraId="03C22F1D" w14:textId="4D13C880" w:rsidR="008F10FD" w:rsidRPr="00964B84" w:rsidRDefault="008F10FD" w:rsidP="008F10FD">
      <w:pPr>
        <w:spacing w:after="0"/>
        <w:rPr>
          <w:rFonts w:ascii="Verdana" w:hAnsi="Verdana"/>
          <w:sz w:val="20"/>
          <w:szCs w:val="20"/>
        </w:rPr>
      </w:pPr>
      <w:r w:rsidRPr="00964B84">
        <w:rPr>
          <w:rFonts w:ascii="Verdana" w:hAnsi="Verdana"/>
          <w:sz w:val="20"/>
          <w:szCs w:val="20"/>
        </w:rPr>
        <w:t>1.1.A1</w:t>
      </w:r>
      <w:r w:rsidR="0057710C">
        <w:rPr>
          <w:rFonts w:ascii="Verdana" w:hAnsi="Verdana"/>
          <w:sz w:val="20"/>
          <w:szCs w:val="20"/>
        </w:rPr>
        <w:t>3</w:t>
      </w:r>
      <w:r w:rsidRPr="00964B84">
        <w:rPr>
          <w:rFonts w:ascii="Verdana" w:hAnsi="Verdana"/>
          <w:sz w:val="20"/>
          <w:szCs w:val="20"/>
        </w:rPr>
        <w:t>.1.</w:t>
      </w:r>
    </w:p>
    <w:p w14:paraId="64C5CA4A" w14:textId="45B22EB6" w:rsidR="000F11CF" w:rsidRPr="009D704D" w:rsidRDefault="000F11CF" w:rsidP="000F11CF">
      <w:pPr>
        <w:tabs>
          <w:tab w:val="left" w:pos="540"/>
        </w:tabs>
        <w:jc w:val="both"/>
        <w:rPr>
          <w:rFonts w:ascii="Verdana" w:hAnsi="Verdana" w:cs="Arial"/>
          <w:sz w:val="20"/>
          <w:szCs w:val="20"/>
        </w:rPr>
      </w:pPr>
      <w:r w:rsidRPr="009D704D">
        <w:rPr>
          <w:rFonts w:ascii="Verdana" w:hAnsi="Verdana" w:cs="Arial"/>
          <w:sz w:val="20"/>
          <w:szCs w:val="20"/>
        </w:rPr>
        <w:t xml:space="preserve">De acuerdo con lo establecido en </w:t>
      </w:r>
      <w:r w:rsidRPr="00445803">
        <w:rPr>
          <w:rFonts w:ascii="Verdana" w:hAnsi="Verdana" w:cs="Arial"/>
          <w:sz w:val="20"/>
          <w:szCs w:val="20"/>
        </w:rPr>
        <w:t xml:space="preserve">el </w:t>
      </w:r>
      <w:r w:rsidRPr="00DC6ED7">
        <w:rPr>
          <w:rFonts w:ascii="Verdana" w:hAnsi="Verdana" w:cs="Arial"/>
          <w:sz w:val="20"/>
          <w:szCs w:val="20"/>
        </w:rPr>
        <w:t>artículo 2.1.1.3.9 del Decreto 2555 de 2010</w:t>
      </w:r>
      <w:r w:rsidRPr="00445803">
        <w:rPr>
          <w:rFonts w:ascii="Verdana" w:hAnsi="Verdana" w:cs="Arial"/>
          <w:sz w:val="20"/>
          <w:szCs w:val="20"/>
        </w:rPr>
        <w:t>,</w:t>
      </w:r>
      <w:r w:rsidRPr="009D704D">
        <w:rPr>
          <w:rFonts w:ascii="Verdana" w:hAnsi="Verdana" w:cs="Arial"/>
          <w:sz w:val="20"/>
          <w:szCs w:val="20"/>
        </w:rPr>
        <w:t xml:space="preserve"> el valor de la exposición a los riesgos operacionales se determina como resultado de aplicar la siguiente ecuación: </w:t>
      </w:r>
    </w:p>
    <w:p w14:paraId="6077605F" w14:textId="77777777" w:rsidR="000F11CF" w:rsidRPr="009D704D" w:rsidRDefault="00000000" w:rsidP="000F11CF">
      <w:pPr>
        <w:tabs>
          <w:tab w:val="left" w:pos="540"/>
        </w:tabs>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RO</m:t>
              </m:r>
            </m:sub>
          </m:sSub>
          <m:r>
            <w:rPr>
              <w:rFonts w:ascii="Cambria Math" w:hAnsi="Cambria Math" w:cs="Arial"/>
              <w:sz w:val="20"/>
              <w:szCs w:val="20"/>
            </w:rPr>
            <m:t>=IN*CRO*IPI</m:t>
          </m:r>
        </m:oMath>
      </m:oMathPara>
    </w:p>
    <w:p w14:paraId="7AF79389" w14:textId="77777777" w:rsidR="000F11CF" w:rsidRPr="009D704D" w:rsidRDefault="000F11CF" w:rsidP="000F11CF">
      <w:pPr>
        <w:tabs>
          <w:tab w:val="left" w:pos="540"/>
        </w:tabs>
        <w:jc w:val="both"/>
        <w:rPr>
          <w:rFonts w:ascii="Verdana" w:hAnsi="Verdana" w:cs="Arial"/>
          <w:sz w:val="20"/>
          <w:szCs w:val="20"/>
        </w:rPr>
      </w:pPr>
      <w:r w:rsidRPr="009D704D">
        <w:rPr>
          <w:rFonts w:ascii="Verdana" w:hAnsi="Verdana" w:cs="Arial"/>
          <w:sz w:val="20"/>
          <w:szCs w:val="20"/>
        </w:rPr>
        <w:t xml:space="preserve">Donde: </w:t>
      </w:r>
    </w:p>
    <w:p w14:paraId="6DAA825D" w14:textId="0672E0BD" w:rsidR="000F11CF" w:rsidRPr="009D704D" w:rsidRDefault="00000000" w:rsidP="000F11CF">
      <w:pPr>
        <w:tabs>
          <w:tab w:val="left" w:pos="540"/>
        </w:tabs>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RO</m:t>
            </m:r>
          </m:sub>
        </m:sSub>
      </m:oMath>
      <w:r w:rsidR="000F11CF" w:rsidRPr="009D704D">
        <w:rPr>
          <w:rFonts w:ascii="Verdana" w:hAnsi="Verdana" w:cs="Arial"/>
          <w:sz w:val="20"/>
          <w:szCs w:val="20"/>
        </w:rPr>
        <w:t>: Valor de la exposición a los riesgos operacionales.</w:t>
      </w:r>
    </w:p>
    <w:p w14:paraId="41580AE4" w14:textId="77777777" w:rsidR="000F11CF" w:rsidRPr="009D704D" w:rsidRDefault="000F11CF" w:rsidP="000F11CF">
      <w:pPr>
        <w:tabs>
          <w:tab w:val="left" w:pos="540"/>
        </w:tabs>
        <w:jc w:val="both"/>
        <w:rPr>
          <w:rFonts w:ascii="Verdana" w:hAnsi="Verdana" w:cs="Arial"/>
          <w:sz w:val="20"/>
          <w:szCs w:val="20"/>
        </w:rPr>
      </w:pPr>
      <w:r w:rsidRPr="009D704D">
        <w:rPr>
          <w:rFonts w:ascii="Verdana" w:hAnsi="Verdana" w:cs="Arial"/>
          <w:i/>
          <w:sz w:val="20"/>
          <w:szCs w:val="20"/>
        </w:rPr>
        <w:t>IN</w:t>
      </w:r>
      <w:r w:rsidRPr="009D704D">
        <w:rPr>
          <w:rFonts w:ascii="Verdana" w:hAnsi="Verdana" w:cs="Arial"/>
          <w:sz w:val="20"/>
          <w:szCs w:val="20"/>
        </w:rPr>
        <w:t>: Indicador de negocio.</w:t>
      </w:r>
    </w:p>
    <w:p w14:paraId="69A6B640" w14:textId="77777777" w:rsidR="000F11CF" w:rsidRPr="009D704D" w:rsidRDefault="000F11CF" w:rsidP="000F11CF">
      <w:pPr>
        <w:tabs>
          <w:tab w:val="left" w:pos="540"/>
        </w:tabs>
        <w:jc w:val="both"/>
        <w:rPr>
          <w:rFonts w:ascii="Verdana" w:hAnsi="Verdana" w:cs="Arial"/>
          <w:sz w:val="20"/>
          <w:szCs w:val="20"/>
        </w:rPr>
      </w:pPr>
      <w:r w:rsidRPr="009D704D">
        <w:rPr>
          <w:rFonts w:ascii="Verdana" w:hAnsi="Verdana" w:cs="Arial"/>
          <w:i/>
          <w:sz w:val="20"/>
          <w:szCs w:val="20"/>
        </w:rPr>
        <w:t>CRO</w:t>
      </w:r>
      <w:r w:rsidRPr="009D704D">
        <w:rPr>
          <w:rFonts w:ascii="Verdana" w:hAnsi="Verdana" w:cs="Arial"/>
          <w:sz w:val="20"/>
          <w:szCs w:val="20"/>
        </w:rPr>
        <w:t>: Coeficiente de riesgo operacional.</w:t>
      </w:r>
    </w:p>
    <w:p w14:paraId="1C84B165" w14:textId="21F51E25" w:rsidR="000F11CF" w:rsidRPr="009D704D" w:rsidRDefault="000F11CF" w:rsidP="000F11CF">
      <w:pPr>
        <w:tabs>
          <w:tab w:val="left" w:pos="540"/>
        </w:tabs>
        <w:jc w:val="both"/>
        <w:rPr>
          <w:rFonts w:ascii="Verdana" w:hAnsi="Verdana" w:cs="Arial"/>
          <w:sz w:val="20"/>
          <w:szCs w:val="20"/>
        </w:rPr>
      </w:pPr>
      <w:r w:rsidRPr="009D704D">
        <w:rPr>
          <w:rFonts w:ascii="Verdana" w:hAnsi="Verdana" w:cs="Arial"/>
          <w:i/>
          <w:sz w:val="20"/>
          <w:szCs w:val="20"/>
        </w:rPr>
        <w:t>IPI</w:t>
      </w:r>
      <w:r w:rsidRPr="009D704D">
        <w:rPr>
          <w:rFonts w:ascii="Verdana" w:hAnsi="Verdana" w:cs="Arial"/>
          <w:sz w:val="20"/>
          <w:szCs w:val="20"/>
        </w:rPr>
        <w:t>: Indicador de pérdida interna.</w:t>
      </w:r>
    </w:p>
    <w:p w14:paraId="57506CEE" w14:textId="166D3043" w:rsidR="00DF0E9F" w:rsidRPr="00964B84" w:rsidRDefault="00DF0E9F" w:rsidP="00DF0E9F">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Pr>
          <w:rFonts w:ascii="Verdana" w:hAnsi="Verdana"/>
          <w:sz w:val="20"/>
          <w:szCs w:val="20"/>
        </w:rPr>
        <w:t>2</w:t>
      </w:r>
      <w:r w:rsidRPr="00964B84">
        <w:rPr>
          <w:rFonts w:ascii="Verdana" w:hAnsi="Verdana"/>
          <w:sz w:val="20"/>
          <w:szCs w:val="20"/>
        </w:rPr>
        <w:t>.</w:t>
      </w:r>
    </w:p>
    <w:p w14:paraId="04002A0F" w14:textId="458C12B0" w:rsidR="000F11CF" w:rsidRPr="009D704D" w:rsidRDefault="000F11CF" w:rsidP="000F11CF">
      <w:pPr>
        <w:tabs>
          <w:tab w:val="left" w:pos="540"/>
        </w:tabs>
        <w:jc w:val="both"/>
        <w:rPr>
          <w:rFonts w:ascii="Verdana" w:hAnsi="Verdana" w:cs="Arial"/>
          <w:sz w:val="20"/>
          <w:szCs w:val="20"/>
        </w:rPr>
      </w:pPr>
      <w:r w:rsidRPr="009D704D">
        <w:rPr>
          <w:rFonts w:ascii="Verdana" w:hAnsi="Verdana" w:cs="Arial"/>
          <w:sz w:val="20"/>
          <w:szCs w:val="20"/>
        </w:rPr>
        <w:t>Para aquellas entidades que lleven menos de 3 años de operación, y por ende no cuenten con la información para aplicar la anterior ecuación, el valor de la exposición a los riesgos operacionales corresponderá al 1.5% de los Activos Ponderados por Nivel de Riesgo (APNR), de acuerdo con las reglas de cálculo establecidas</w:t>
      </w:r>
      <w:r w:rsidR="004625DD">
        <w:rPr>
          <w:rFonts w:ascii="Verdana" w:hAnsi="Verdana" w:cs="Arial"/>
          <w:sz w:val="20"/>
          <w:szCs w:val="20"/>
        </w:rPr>
        <w:t xml:space="preserve"> en el capítulo 1 de la parte 2 de la </w:t>
      </w:r>
      <w:r w:rsidR="00924A64">
        <w:rPr>
          <w:rFonts w:ascii="Verdana" w:hAnsi="Verdana" w:cs="Arial"/>
          <w:sz w:val="20"/>
          <w:szCs w:val="20"/>
        </w:rPr>
        <w:t>CBF</w:t>
      </w:r>
      <w:r w:rsidR="004625DD">
        <w:rPr>
          <w:rFonts w:ascii="Verdana" w:hAnsi="Verdana" w:cs="Arial"/>
          <w:sz w:val="20"/>
          <w:szCs w:val="20"/>
        </w:rPr>
        <w:t>.</w:t>
      </w:r>
    </w:p>
    <w:p w14:paraId="663A5562" w14:textId="257FEA81" w:rsidR="007B511A" w:rsidRPr="00964B84" w:rsidRDefault="007B511A" w:rsidP="007B511A">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Pr>
          <w:rFonts w:ascii="Verdana" w:hAnsi="Verdana"/>
          <w:sz w:val="20"/>
          <w:szCs w:val="20"/>
        </w:rPr>
        <w:t>3</w:t>
      </w:r>
      <w:r w:rsidRPr="00964B84">
        <w:rPr>
          <w:rFonts w:ascii="Verdana" w:hAnsi="Verdana"/>
          <w:sz w:val="20"/>
          <w:szCs w:val="20"/>
        </w:rPr>
        <w:t>.</w:t>
      </w:r>
    </w:p>
    <w:p w14:paraId="155A31DB" w14:textId="731FBA0C" w:rsidR="000F11CF" w:rsidRPr="009D704D" w:rsidRDefault="000F11CF" w:rsidP="000F11CF">
      <w:pPr>
        <w:tabs>
          <w:tab w:val="left" w:pos="540"/>
        </w:tabs>
        <w:jc w:val="both"/>
        <w:rPr>
          <w:rFonts w:ascii="Verdana" w:hAnsi="Verdana" w:cs="Arial"/>
          <w:sz w:val="20"/>
          <w:szCs w:val="20"/>
        </w:rPr>
      </w:pPr>
      <w:r w:rsidRPr="009D704D">
        <w:rPr>
          <w:rFonts w:ascii="Verdana" w:hAnsi="Verdana" w:cs="Arial"/>
          <w:sz w:val="20"/>
          <w:szCs w:val="20"/>
        </w:rPr>
        <w:t xml:space="preserve">Para el caso de las entidades obligadas a preparar información consolidada que deban incluir en el cálculo de su valor de exposición la información de una entidad objeto de consolidación con menos de 3 años de operación, el cálculo consolidado del valor de exposición a los riesgos operacionales de la entidad consolidante, y de todas las demás entidades consolidadas, debe realizarse conforme a la metodología estándar definida en el presente </w:t>
      </w:r>
      <w:r w:rsidR="00DC79B8">
        <w:rPr>
          <w:rFonts w:ascii="Verdana" w:hAnsi="Verdana" w:cs="Arial"/>
          <w:sz w:val="20"/>
          <w:szCs w:val="20"/>
        </w:rPr>
        <w:t>a</w:t>
      </w:r>
      <w:r w:rsidRPr="009D704D">
        <w:rPr>
          <w:rFonts w:ascii="Verdana" w:hAnsi="Verdana" w:cs="Arial"/>
          <w:sz w:val="20"/>
          <w:szCs w:val="20"/>
        </w:rPr>
        <w:t>nexo. Por lo tanto, sólo para el caso de la entidad con menos de 3 años de operación se permite que se utilice el 1,5% de los APNR.</w:t>
      </w:r>
    </w:p>
    <w:p w14:paraId="6E6793EA" w14:textId="16780BBF" w:rsidR="000F11CF" w:rsidRPr="009D78A6" w:rsidRDefault="000F11CF" w:rsidP="009D78A6">
      <w:pPr>
        <w:tabs>
          <w:tab w:val="left" w:pos="540"/>
        </w:tabs>
        <w:spacing w:after="0" w:line="240" w:lineRule="auto"/>
        <w:jc w:val="both"/>
        <w:rPr>
          <w:rFonts w:ascii="Verdana" w:hAnsi="Verdana" w:cs="Arial"/>
          <w:b/>
          <w:sz w:val="20"/>
          <w:szCs w:val="20"/>
        </w:rPr>
      </w:pPr>
      <w:r w:rsidRPr="009D78A6">
        <w:rPr>
          <w:rFonts w:ascii="Verdana" w:hAnsi="Verdana" w:cs="Arial"/>
          <w:b/>
          <w:sz w:val="20"/>
          <w:szCs w:val="20"/>
        </w:rPr>
        <w:t xml:space="preserve">Tratamiento del </w:t>
      </w:r>
      <w:r w:rsidR="00DC79B8">
        <w:rPr>
          <w:rFonts w:ascii="Verdana" w:hAnsi="Verdana" w:cs="Arial"/>
          <w:b/>
          <w:sz w:val="20"/>
          <w:szCs w:val="20"/>
        </w:rPr>
        <w:t>i</w:t>
      </w:r>
      <w:r w:rsidRPr="009D78A6">
        <w:rPr>
          <w:rFonts w:ascii="Verdana" w:hAnsi="Verdana" w:cs="Arial"/>
          <w:b/>
          <w:sz w:val="20"/>
          <w:szCs w:val="20"/>
        </w:rPr>
        <w:t xml:space="preserve">ndicador de </w:t>
      </w:r>
      <w:r w:rsidR="00DC79B8">
        <w:rPr>
          <w:rFonts w:ascii="Verdana" w:hAnsi="Verdana" w:cs="Arial"/>
          <w:b/>
          <w:sz w:val="20"/>
          <w:szCs w:val="20"/>
        </w:rPr>
        <w:t>n</w:t>
      </w:r>
      <w:r w:rsidRPr="009D78A6">
        <w:rPr>
          <w:rFonts w:ascii="Verdana" w:hAnsi="Verdana" w:cs="Arial"/>
          <w:b/>
          <w:sz w:val="20"/>
          <w:szCs w:val="20"/>
        </w:rPr>
        <w:t>egocio (IN)</w:t>
      </w:r>
    </w:p>
    <w:p w14:paraId="5F77166A" w14:textId="77777777" w:rsidR="00DC18BD" w:rsidRDefault="00DC18BD" w:rsidP="009D78A6">
      <w:pPr>
        <w:spacing w:after="0"/>
        <w:rPr>
          <w:rFonts w:ascii="Verdana" w:hAnsi="Verdana"/>
          <w:sz w:val="20"/>
          <w:szCs w:val="20"/>
        </w:rPr>
      </w:pPr>
    </w:p>
    <w:p w14:paraId="20F16FDF" w14:textId="2EED44D9" w:rsidR="009D78A6" w:rsidRPr="00964B84" w:rsidRDefault="009D78A6" w:rsidP="009D78A6">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Pr>
          <w:rFonts w:ascii="Verdana" w:hAnsi="Verdana"/>
          <w:sz w:val="20"/>
          <w:szCs w:val="20"/>
        </w:rPr>
        <w:t>4</w:t>
      </w:r>
      <w:r w:rsidRPr="00964B84">
        <w:rPr>
          <w:rFonts w:ascii="Verdana" w:hAnsi="Verdana"/>
          <w:sz w:val="20"/>
          <w:szCs w:val="20"/>
        </w:rPr>
        <w:t>.</w:t>
      </w:r>
    </w:p>
    <w:p w14:paraId="3176BCCD" w14:textId="3A62D89A" w:rsidR="000F11CF" w:rsidRPr="009D704D" w:rsidRDefault="000F11CF" w:rsidP="000F11CF">
      <w:pPr>
        <w:tabs>
          <w:tab w:val="left" w:pos="540"/>
        </w:tabs>
        <w:jc w:val="both"/>
        <w:rPr>
          <w:rFonts w:ascii="Verdana" w:hAnsi="Verdana" w:cs="Arial"/>
          <w:sz w:val="20"/>
          <w:szCs w:val="20"/>
        </w:rPr>
      </w:pPr>
      <w:r w:rsidRPr="009D704D">
        <w:rPr>
          <w:rFonts w:ascii="Verdana" w:hAnsi="Verdana" w:cs="Arial"/>
          <w:sz w:val="20"/>
          <w:szCs w:val="20"/>
        </w:rPr>
        <w:t>El indicador de negocio se define como la suma de los siguientes componentes:</w:t>
      </w:r>
    </w:p>
    <w:p w14:paraId="319097EA" w14:textId="0E5572F9" w:rsidR="000F11CF" w:rsidRPr="00DC18BD" w:rsidRDefault="000F11CF" w:rsidP="00DC18BD">
      <w:pPr>
        <w:tabs>
          <w:tab w:val="left" w:pos="540"/>
        </w:tabs>
        <w:jc w:val="both"/>
        <w:rPr>
          <w:rFonts w:ascii="Verdana" w:hAnsi="Verdana" w:cs="Arial"/>
          <w:b/>
          <w:sz w:val="20"/>
          <w:szCs w:val="20"/>
        </w:rPr>
      </w:pPr>
      <m:oMathPara>
        <m:oMath>
          <m:r>
            <w:rPr>
              <w:rFonts w:ascii="Cambria Math" w:hAnsi="Cambria Math" w:cs="Arial"/>
              <w:sz w:val="20"/>
              <w:szCs w:val="20"/>
            </w:rPr>
            <m:t>IN=CILD+ CS+CF</m:t>
          </m:r>
        </m:oMath>
      </m:oMathPara>
    </w:p>
    <w:p w14:paraId="66C3DC02" w14:textId="14BF42BD" w:rsidR="000F11CF" w:rsidRPr="009D704D" w:rsidRDefault="000F11CF" w:rsidP="000F11CF">
      <w:pPr>
        <w:tabs>
          <w:tab w:val="left" w:pos="540"/>
        </w:tabs>
        <w:jc w:val="both"/>
        <w:rPr>
          <w:rFonts w:ascii="Verdana" w:hAnsi="Verdana" w:cs="Arial"/>
          <w:sz w:val="20"/>
          <w:szCs w:val="20"/>
        </w:rPr>
      </w:pPr>
      <w:r w:rsidRPr="009D704D">
        <w:rPr>
          <w:rFonts w:ascii="Verdana" w:hAnsi="Verdana" w:cs="Arial"/>
          <w:sz w:val="20"/>
          <w:szCs w:val="20"/>
        </w:rPr>
        <w:t xml:space="preserve">Donde: </w:t>
      </w:r>
    </w:p>
    <w:p w14:paraId="02DC29A6" w14:textId="77777777" w:rsidR="000F11CF" w:rsidRPr="009D704D" w:rsidRDefault="000F11CF" w:rsidP="000F11CF">
      <w:pPr>
        <w:tabs>
          <w:tab w:val="left" w:pos="540"/>
        </w:tabs>
        <w:jc w:val="both"/>
        <w:rPr>
          <w:rFonts w:ascii="Verdana" w:hAnsi="Verdana" w:cs="Arial"/>
          <w:sz w:val="20"/>
          <w:szCs w:val="20"/>
        </w:rPr>
      </w:pPr>
      <w:r w:rsidRPr="009D704D">
        <w:rPr>
          <w:rFonts w:ascii="Verdana" w:hAnsi="Verdana" w:cs="Arial"/>
          <w:i/>
          <w:sz w:val="20"/>
          <w:szCs w:val="20"/>
        </w:rPr>
        <w:t>IN</w:t>
      </w:r>
      <w:r w:rsidRPr="009D704D">
        <w:rPr>
          <w:rFonts w:ascii="Verdana" w:hAnsi="Verdana" w:cs="Arial"/>
          <w:sz w:val="20"/>
          <w:szCs w:val="20"/>
        </w:rPr>
        <w:t>: Indicador de negocio.</w:t>
      </w:r>
    </w:p>
    <w:p w14:paraId="53366E84" w14:textId="77777777" w:rsidR="000F11CF" w:rsidRPr="009D704D" w:rsidRDefault="000F11CF" w:rsidP="000F11CF">
      <w:pPr>
        <w:tabs>
          <w:tab w:val="left" w:pos="540"/>
        </w:tabs>
        <w:jc w:val="both"/>
        <w:rPr>
          <w:rFonts w:ascii="Verdana" w:hAnsi="Verdana" w:cs="Arial"/>
          <w:sz w:val="20"/>
          <w:szCs w:val="20"/>
        </w:rPr>
      </w:pPr>
      <w:r w:rsidRPr="009D704D">
        <w:rPr>
          <w:rFonts w:ascii="Verdana" w:hAnsi="Verdana" w:cs="Arial"/>
          <w:i/>
          <w:sz w:val="20"/>
          <w:szCs w:val="20"/>
        </w:rPr>
        <w:t>CILD</w:t>
      </w:r>
      <w:r w:rsidRPr="009D704D">
        <w:rPr>
          <w:rFonts w:ascii="Verdana" w:hAnsi="Verdana" w:cs="Arial"/>
          <w:sz w:val="20"/>
          <w:szCs w:val="20"/>
        </w:rPr>
        <w:t>: Componente de intereses, operaciones de leasing y dividendos.</w:t>
      </w:r>
    </w:p>
    <w:p w14:paraId="6A3A940C" w14:textId="77777777" w:rsidR="000F11CF" w:rsidRPr="009D704D" w:rsidRDefault="000F11CF" w:rsidP="000F11CF">
      <w:pPr>
        <w:tabs>
          <w:tab w:val="left" w:pos="540"/>
        </w:tabs>
        <w:jc w:val="both"/>
        <w:rPr>
          <w:rFonts w:ascii="Verdana" w:hAnsi="Verdana" w:cs="Arial"/>
          <w:sz w:val="20"/>
          <w:szCs w:val="20"/>
        </w:rPr>
      </w:pPr>
      <w:r w:rsidRPr="009D704D">
        <w:rPr>
          <w:rFonts w:ascii="Verdana" w:hAnsi="Verdana" w:cs="Arial"/>
          <w:i/>
          <w:sz w:val="20"/>
          <w:szCs w:val="20"/>
        </w:rPr>
        <w:t>CS:</w:t>
      </w:r>
      <w:r w:rsidRPr="009D704D">
        <w:rPr>
          <w:rFonts w:ascii="Verdana" w:hAnsi="Verdana" w:cs="Arial"/>
          <w:sz w:val="20"/>
          <w:szCs w:val="20"/>
        </w:rPr>
        <w:t xml:space="preserve"> Componente de servicios. </w:t>
      </w:r>
    </w:p>
    <w:p w14:paraId="310D6407" w14:textId="2FCFD448" w:rsidR="000F11CF" w:rsidRPr="00DC18BD" w:rsidRDefault="000F11CF" w:rsidP="000F11CF">
      <w:pPr>
        <w:tabs>
          <w:tab w:val="left" w:pos="540"/>
        </w:tabs>
        <w:jc w:val="both"/>
        <w:rPr>
          <w:rFonts w:ascii="Verdana" w:hAnsi="Verdana" w:cs="Arial"/>
          <w:sz w:val="20"/>
          <w:szCs w:val="20"/>
        </w:rPr>
      </w:pPr>
      <w:r w:rsidRPr="009D704D">
        <w:rPr>
          <w:rFonts w:ascii="Verdana" w:hAnsi="Verdana" w:cs="Arial"/>
          <w:i/>
          <w:sz w:val="20"/>
          <w:szCs w:val="20"/>
        </w:rPr>
        <w:t>CF:</w:t>
      </w:r>
      <w:r w:rsidRPr="009D704D">
        <w:rPr>
          <w:rFonts w:ascii="Verdana" w:hAnsi="Verdana" w:cs="Arial"/>
          <w:sz w:val="20"/>
          <w:szCs w:val="20"/>
        </w:rPr>
        <w:t xml:space="preserve"> Componente financiero.</w:t>
      </w:r>
    </w:p>
    <w:p w14:paraId="2646EC0B" w14:textId="524E159E" w:rsidR="00880C3A" w:rsidRPr="00964B84" w:rsidRDefault="00880C3A" w:rsidP="00880C3A">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Pr>
          <w:rFonts w:ascii="Verdana" w:hAnsi="Verdana"/>
          <w:sz w:val="20"/>
          <w:szCs w:val="20"/>
        </w:rPr>
        <w:t>5</w:t>
      </w:r>
      <w:r w:rsidRPr="00964B84">
        <w:rPr>
          <w:rFonts w:ascii="Verdana" w:hAnsi="Verdana"/>
          <w:sz w:val="20"/>
          <w:szCs w:val="20"/>
        </w:rPr>
        <w:t>.</w:t>
      </w:r>
    </w:p>
    <w:p w14:paraId="69C31CDC" w14:textId="2DEE36C7" w:rsidR="000F11CF" w:rsidRDefault="000F11CF" w:rsidP="000F11CF">
      <w:pPr>
        <w:tabs>
          <w:tab w:val="left" w:pos="540"/>
        </w:tabs>
        <w:jc w:val="both"/>
        <w:rPr>
          <w:rFonts w:ascii="Verdana" w:hAnsi="Verdana" w:cs="Arial"/>
          <w:sz w:val="20"/>
          <w:szCs w:val="20"/>
        </w:rPr>
      </w:pPr>
      <w:r w:rsidRPr="009D704D">
        <w:rPr>
          <w:rFonts w:ascii="Verdana" w:hAnsi="Verdana" w:cs="Arial"/>
          <w:sz w:val="20"/>
          <w:szCs w:val="20"/>
        </w:rPr>
        <w:t>Para efectuar los cálculos del método estándar a nivel consolidado, las entidades deben utilizar las cifras del Indicador de Negocio (IN)</w:t>
      </w:r>
      <w:r w:rsidR="00F9668D">
        <w:rPr>
          <w:rFonts w:ascii="Verdana" w:hAnsi="Verdana" w:cs="Arial"/>
          <w:sz w:val="20"/>
          <w:szCs w:val="20"/>
        </w:rPr>
        <w:t>,</w:t>
      </w:r>
      <w:r w:rsidRPr="009D704D">
        <w:rPr>
          <w:rFonts w:ascii="Verdana" w:hAnsi="Verdana" w:cs="Arial"/>
          <w:sz w:val="20"/>
          <w:szCs w:val="20"/>
        </w:rPr>
        <w:t xml:space="preserve"> a nivel consolidado.</w:t>
      </w:r>
    </w:p>
    <w:p w14:paraId="35B6DFAA" w14:textId="77777777" w:rsidR="00EA63F9" w:rsidRDefault="00EA63F9" w:rsidP="000F11CF">
      <w:pPr>
        <w:tabs>
          <w:tab w:val="left" w:pos="540"/>
        </w:tabs>
        <w:jc w:val="both"/>
        <w:rPr>
          <w:rFonts w:ascii="Verdana" w:hAnsi="Verdana" w:cs="Arial"/>
          <w:sz w:val="20"/>
          <w:szCs w:val="20"/>
        </w:rPr>
      </w:pPr>
    </w:p>
    <w:p w14:paraId="0711F46F" w14:textId="77777777" w:rsidR="00EA63F9" w:rsidRPr="009D704D" w:rsidRDefault="00EA63F9" w:rsidP="000F11CF">
      <w:pPr>
        <w:tabs>
          <w:tab w:val="left" w:pos="540"/>
        </w:tabs>
        <w:jc w:val="both"/>
        <w:rPr>
          <w:rFonts w:ascii="Verdana" w:hAnsi="Verdana" w:cs="Arial"/>
          <w:sz w:val="20"/>
          <w:szCs w:val="20"/>
        </w:rPr>
      </w:pPr>
    </w:p>
    <w:p w14:paraId="42F6C4E6" w14:textId="28F3C34B" w:rsidR="000F11CF" w:rsidRPr="00DC18BD" w:rsidRDefault="000F11CF" w:rsidP="00DC18BD">
      <w:pPr>
        <w:pStyle w:val="Prrafodelista"/>
        <w:numPr>
          <w:ilvl w:val="0"/>
          <w:numId w:val="8"/>
        </w:numPr>
        <w:tabs>
          <w:tab w:val="left" w:pos="540"/>
        </w:tabs>
        <w:spacing w:after="0" w:line="240" w:lineRule="auto"/>
        <w:ind w:left="284" w:hanging="284"/>
        <w:jc w:val="both"/>
        <w:rPr>
          <w:rFonts w:ascii="Verdana" w:hAnsi="Verdana" w:cs="Arial"/>
          <w:b/>
          <w:sz w:val="20"/>
          <w:szCs w:val="20"/>
        </w:rPr>
      </w:pPr>
      <w:r w:rsidRPr="00DC18BD">
        <w:rPr>
          <w:rFonts w:ascii="Verdana" w:hAnsi="Verdana" w:cs="Arial"/>
          <w:b/>
          <w:sz w:val="20"/>
          <w:szCs w:val="20"/>
        </w:rPr>
        <w:lastRenderedPageBreak/>
        <w:t>Componentes del indicador de negocio (IN)</w:t>
      </w:r>
    </w:p>
    <w:p w14:paraId="6C9E4182" w14:textId="77777777" w:rsidR="00EB696D" w:rsidRDefault="00EB696D" w:rsidP="0086036A">
      <w:pPr>
        <w:tabs>
          <w:tab w:val="left" w:pos="540"/>
        </w:tabs>
        <w:spacing w:after="0" w:line="240" w:lineRule="auto"/>
        <w:jc w:val="both"/>
        <w:rPr>
          <w:rFonts w:ascii="Verdana" w:hAnsi="Verdana" w:cs="Arial"/>
          <w:bCs/>
          <w:sz w:val="20"/>
          <w:szCs w:val="20"/>
        </w:rPr>
      </w:pPr>
    </w:p>
    <w:p w14:paraId="7EEBCF30" w14:textId="1507F066" w:rsidR="000F11CF" w:rsidRPr="00EB696D" w:rsidRDefault="000F11CF" w:rsidP="00EB696D">
      <w:pPr>
        <w:pStyle w:val="Prrafodelista"/>
        <w:numPr>
          <w:ilvl w:val="0"/>
          <w:numId w:val="9"/>
        </w:numPr>
        <w:tabs>
          <w:tab w:val="left" w:pos="540"/>
        </w:tabs>
        <w:spacing w:after="0" w:line="240" w:lineRule="auto"/>
        <w:ind w:left="567" w:hanging="283"/>
        <w:jc w:val="both"/>
        <w:rPr>
          <w:rFonts w:ascii="Verdana" w:hAnsi="Verdana" w:cs="Arial"/>
          <w:b/>
          <w:sz w:val="20"/>
          <w:szCs w:val="20"/>
        </w:rPr>
      </w:pPr>
      <w:r w:rsidRPr="00EB696D">
        <w:rPr>
          <w:rFonts w:ascii="Verdana" w:hAnsi="Verdana" w:cs="Arial"/>
          <w:b/>
          <w:sz w:val="20"/>
          <w:szCs w:val="20"/>
        </w:rPr>
        <w:t>Componente de intereses, operaciones de leasing y dividendos (CILD)</w:t>
      </w:r>
    </w:p>
    <w:p w14:paraId="7BA54263" w14:textId="77777777" w:rsidR="00B94EF8" w:rsidRDefault="00B94EF8" w:rsidP="00B94EF8">
      <w:pPr>
        <w:spacing w:after="0"/>
        <w:rPr>
          <w:rFonts w:ascii="Verdana" w:hAnsi="Verdana"/>
          <w:sz w:val="20"/>
          <w:szCs w:val="20"/>
        </w:rPr>
      </w:pPr>
    </w:p>
    <w:p w14:paraId="0CB61402" w14:textId="65EAFD36" w:rsidR="00B94EF8" w:rsidRPr="00964B84" w:rsidRDefault="00B94EF8" w:rsidP="00B94EF8">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7BC9BD95" w:rsidRPr="02664C00">
        <w:rPr>
          <w:rFonts w:ascii="Verdana" w:hAnsi="Verdana"/>
          <w:sz w:val="20"/>
          <w:szCs w:val="20"/>
        </w:rPr>
        <w:t>6</w:t>
      </w:r>
      <w:r w:rsidRPr="00964B84">
        <w:rPr>
          <w:rFonts w:ascii="Verdana" w:hAnsi="Verdana"/>
          <w:sz w:val="20"/>
          <w:szCs w:val="20"/>
        </w:rPr>
        <w:t>.</w:t>
      </w:r>
    </w:p>
    <w:p w14:paraId="2199EF3D" w14:textId="72B05850" w:rsidR="000F11CF" w:rsidRPr="009D704D" w:rsidRDefault="000F11CF" w:rsidP="000F11CF">
      <w:pPr>
        <w:autoSpaceDE w:val="0"/>
        <w:autoSpaceDN w:val="0"/>
        <w:adjustRightInd w:val="0"/>
        <w:jc w:val="both"/>
        <w:rPr>
          <w:rFonts w:ascii="Verdana" w:hAnsi="Verdana" w:cs="Arial"/>
          <w:sz w:val="20"/>
          <w:szCs w:val="20"/>
        </w:rPr>
      </w:pPr>
      <w:r w:rsidRPr="009D704D">
        <w:rPr>
          <w:rFonts w:ascii="Verdana" w:hAnsi="Verdana" w:cs="Arial"/>
          <w:sz w:val="20"/>
          <w:szCs w:val="20"/>
        </w:rPr>
        <w:t xml:space="preserve">De acuerdo con los </w:t>
      </w:r>
      <w:r w:rsidRPr="00EA63F9">
        <w:rPr>
          <w:rFonts w:ascii="Verdana" w:hAnsi="Verdana" w:cs="Arial"/>
          <w:sz w:val="20"/>
          <w:szCs w:val="20"/>
        </w:rPr>
        <w:t>numerales 1.1, 1.6 y 1.7 del artículo 2.1.1.3.9 del Decreto 2555 de 2010,</w:t>
      </w:r>
      <w:r w:rsidRPr="009D704D">
        <w:rPr>
          <w:rFonts w:ascii="Verdana" w:hAnsi="Verdana" w:cs="Arial"/>
          <w:sz w:val="20"/>
          <w:szCs w:val="20"/>
        </w:rPr>
        <w:t xml:space="preserve"> el componente de intereses, operaciones de leasing y dividendos (CILD) corresponde a:</w:t>
      </w:r>
    </w:p>
    <w:p w14:paraId="28EA6393" w14:textId="77777777" w:rsidR="000F11CF" w:rsidRPr="009D704D" w:rsidRDefault="000F11CF" w:rsidP="000F11CF">
      <w:pPr>
        <w:jc w:val="center"/>
        <w:rPr>
          <w:rFonts w:ascii="Verdana" w:hAnsi="Verdana" w:cs="Arial"/>
          <w:i/>
          <w:sz w:val="20"/>
          <w:szCs w:val="20"/>
        </w:rPr>
      </w:pPr>
      <m:oMathPara>
        <m:oMath>
          <m:r>
            <w:rPr>
              <w:rFonts w:ascii="Cambria Math" w:hAnsi="Cambria Math" w:cs="Arial"/>
              <w:sz w:val="20"/>
              <w:szCs w:val="20"/>
            </w:rPr>
            <m:t>CILD=MIN</m:t>
          </m:r>
          <m:d>
            <m:dPr>
              <m:begChr m:val="{"/>
              <m:endChr m:val="}"/>
              <m:ctrlPr>
                <w:rPr>
                  <w:rFonts w:ascii="Cambria Math" w:hAnsi="Cambria Math" w:cs="Arial"/>
                  <w:i/>
                  <w:sz w:val="20"/>
                  <w:szCs w:val="20"/>
                </w:rPr>
              </m:ctrlPr>
            </m:dPr>
            <m:e>
              <m:bar>
                <m:barPr>
                  <m:pos m:val="top"/>
                  <m:ctrlPr>
                    <w:rPr>
                      <w:rFonts w:ascii="Cambria Math" w:hAnsi="Cambria Math" w:cs="Arial"/>
                      <w:i/>
                      <w:sz w:val="20"/>
                      <w:szCs w:val="20"/>
                    </w:rPr>
                  </m:ctrlPr>
                </m:barPr>
                <m:e>
                  <m:r>
                    <w:rPr>
                      <w:rFonts w:ascii="Cambria Math" w:hAnsi="Cambria Math" w:cs="Arial"/>
                      <w:sz w:val="20"/>
                      <w:szCs w:val="20"/>
                    </w:rPr>
                    <m:t>Ingresos Netos</m:t>
                  </m:r>
                </m:e>
              </m:bar>
              <m:r>
                <w:rPr>
                  <w:rFonts w:ascii="Cambria Math" w:hAnsi="Cambria Math" w:cs="Arial"/>
                  <w:sz w:val="20"/>
                  <w:szCs w:val="20"/>
                </w:rPr>
                <m:t>;2,25%*</m:t>
              </m:r>
              <m:bar>
                <m:barPr>
                  <m:pos m:val="top"/>
                  <m:ctrlPr>
                    <w:rPr>
                      <w:rFonts w:ascii="Cambria Math" w:hAnsi="Cambria Math" w:cs="Arial"/>
                      <w:i/>
                      <w:sz w:val="20"/>
                      <w:szCs w:val="20"/>
                    </w:rPr>
                  </m:ctrlPr>
                </m:barPr>
                <m:e>
                  <m:r>
                    <w:rPr>
                      <w:rFonts w:ascii="Cambria Math" w:hAnsi="Cambria Math" w:cs="Arial"/>
                      <w:sz w:val="20"/>
                      <w:szCs w:val="20"/>
                    </w:rPr>
                    <m:t>Activos que Devengan Intereses</m:t>
                  </m:r>
                </m:e>
              </m:bar>
            </m:e>
          </m:d>
          <m:r>
            <w:rPr>
              <w:rFonts w:ascii="Cambria Math" w:eastAsiaTheme="minorEastAsia" w:hAnsi="Cambria Math" w:cs="Arial"/>
              <w:sz w:val="20"/>
              <w:szCs w:val="20"/>
            </w:rPr>
            <m:t>+</m:t>
          </m:r>
          <m:bar>
            <m:barPr>
              <m:pos m:val="top"/>
              <m:ctrlPr>
                <w:rPr>
                  <w:rFonts w:ascii="Cambria Math" w:eastAsiaTheme="minorEastAsia" w:hAnsi="Cambria Math" w:cs="Arial"/>
                  <w:i/>
                  <w:sz w:val="20"/>
                  <w:szCs w:val="20"/>
                </w:rPr>
              </m:ctrlPr>
            </m:barPr>
            <m:e>
              <m:r>
                <w:rPr>
                  <w:rFonts w:ascii="Cambria Math" w:eastAsiaTheme="minorEastAsia" w:hAnsi="Cambria Math" w:cs="Arial"/>
                  <w:sz w:val="20"/>
                  <w:szCs w:val="20"/>
                </w:rPr>
                <m:t>Ingresos por Dividendos</m:t>
              </m:r>
            </m:e>
          </m:bar>
        </m:oMath>
      </m:oMathPara>
    </w:p>
    <w:p w14:paraId="15BEED4F" w14:textId="77777777" w:rsidR="00FB4604" w:rsidRDefault="00FB4604" w:rsidP="00FB4604">
      <w:pPr>
        <w:spacing w:after="0"/>
        <w:rPr>
          <w:rFonts w:ascii="Verdana" w:hAnsi="Verdana"/>
          <w:sz w:val="20"/>
          <w:szCs w:val="20"/>
        </w:rPr>
      </w:pPr>
    </w:p>
    <w:p w14:paraId="4A884528" w14:textId="09B88B24" w:rsidR="00FB4604" w:rsidRPr="00964B84" w:rsidRDefault="00FB4604" w:rsidP="00FB4604">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41CEB5FB" w:rsidRPr="02664C00">
        <w:rPr>
          <w:rFonts w:ascii="Verdana" w:hAnsi="Verdana"/>
          <w:sz w:val="20"/>
          <w:szCs w:val="20"/>
        </w:rPr>
        <w:t>7</w:t>
      </w:r>
      <w:r w:rsidRPr="00964B84">
        <w:rPr>
          <w:rFonts w:ascii="Verdana" w:hAnsi="Verdana"/>
          <w:sz w:val="20"/>
          <w:szCs w:val="20"/>
        </w:rPr>
        <w:t>.</w:t>
      </w:r>
    </w:p>
    <w:p w14:paraId="7DBA7B03" w14:textId="3F78CA9F" w:rsidR="000F11CF" w:rsidRPr="009D704D" w:rsidRDefault="000F11CF" w:rsidP="000F11CF">
      <w:pPr>
        <w:autoSpaceDE w:val="0"/>
        <w:autoSpaceDN w:val="0"/>
        <w:adjustRightInd w:val="0"/>
        <w:jc w:val="both"/>
        <w:rPr>
          <w:rFonts w:ascii="Verdana" w:hAnsi="Verdana" w:cs="Arial"/>
          <w:sz w:val="20"/>
          <w:szCs w:val="20"/>
        </w:rPr>
      </w:pPr>
      <w:r w:rsidRPr="009D704D">
        <w:rPr>
          <w:rFonts w:ascii="Verdana" w:hAnsi="Verdana" w:cs="Arial"/>
          <w:sz w:val="20"/>
          <w:szCs w:val="20"/>
        </w:rPr>
        <w:t>Las barras que aparecen encima de los términos indican que estos se calculan como el promedio de tres años: t, t-1 y t-2.</w:t>
      </w:r>
    </w:p>
    <w:p w14:paraId="744C42D1" w14:textId="6CF7BC1B" w:rsidR="00AA48C2" w:rsidRPr="00964B84" w:rsidRDefault="00AA48C2" w:rsidP="00AA48C2">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3433C1AE" w:rsidRPr="02664C00">
        <w:rPr>
          <w:rFonts w:ascii="Verdana" w:hAnsi="Verdana"/>
          <w:sz w:val="20"/>
          <w:szCs w:val="20"/>
        </w:rPr>
        <w:t>8</w:t>
      </w:r>
      <w:r w:rsidRPr="00964B84">
        <w:rPr>
          <w:rFonts w:ascii="Verdana" w:hAnsi="Verdana"/>
          <w:sz w:val="20"/>
          <w:szCs w:val="20"/>
        </w:rPr>
        <w:t>.</w:t>
      </w:r>
    </w:p>
    <w:p w14:paraId="170A0BC9" w14:textId="77777777" w:rsidR="000F11CF" w:rsidRPr="009D704D" w:rsidRDefault="000F11CF" w:rsidP="00AA48C2">
      <w:pPr>
        <w:autoSpaceDE w:val="0"/>
        <w:autoSpaceDN w:val="0"/>
        <w:adjustRightInd w:val="0"/>
        <w:jc w:val="both"/>
        <w:rPr>
          <w:rFonts w:ascii="Verdana" w:hAnsi="Verdana" w:cs="Arial"/>
          <w:sz w:val="20"/>
          <w:szCs w:val="20"/>
        </w:rPr>
      </w:pPr>
      <w:r w:rsidRPr="009D704D">
        <w:rPr>
          <w:rFonts w:ascii="Verdana" w:hAnsi="Verdana" w:cs="Arial"/>
          <w:sz w:val="20"/>
          <w:szCs w:val="20"/>
        </w:rPr>
        <w:t xml:space="preserve">Los ingresos netos corresponden al valor absoluto anual conforme a la siguiente ecuación:  </w:t>
      </w:r>
    </w:p>
    <w:p w14:paraId="0E5C9E76" w14:textId="345EC88E" w:rsidR="000F11CF" w:rsidRPr="009D704D" w:rsidRDefault="00000000" w:rsidP="000F11CF">
      <w:pPr>
        <w:autoSpaceDE w:val="0"/>
        <w:autoSpaceDN w:val="0"/>
        <w:adjustRightInd w:val="0"/>
        <w:rPr>
          <w:rFonts w:ascii="Verdana" w:hAnsi="Verdana" w:cs="Arial"/>
          <w:sz w:val="20"/>
          <w:szCs w:val="20"/>
        </w:rPr>
      </w:pPr>
      <m:oMathPara>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Ingresos Netos</m:t>
              </m:r>
            </m:e>
            <m:sub>
              <m:r>
                <w:rPr>
                  <w:rFonts w:ascii="Cambria Math" w:eastAsiaTheme="minorEastAsia" w:hAnsi="Cambria Math" w:cs="Arial"/>
                  <w:sz w:val="20"/>
                  <w:szCs w:val="20"/>
                </w:rPr>
                <m:t>t</m:t>
              </m:r>
            </m:sub>
          </m:sSub>
          <m:r>
            <w:rPr>
              <w:rFonts w:ascii="Cambria Math" w:eastAsiaTheme="minorEastAsia" w:hAnsi="Cambria Math" w:cs="Arial"/>
              <w:sz w:val="20"/>
              <w:szCs w:val="20"/>
            </w:rPr>
            <m:t>=</m:t>
          </m:r>
          <m:d>
            <m:dPr>
              <m:begChr m:val="|"/>
              <m:endChr m:val="|"/>
              <m:ctrlPr>
                <w:rPr>
                  <w:rFonts w:ascii="Cambria Math" w:eastAsiaTheme="minorEastAsia" w:hAnsi="Cambria Math" w:cs="Arial"/>
                  <w:i/>
                  <w:sz w:val="20"/>
                  <w:szCs w:val="20"/>
                </w:rPr>
              </m:ctrlPr>
            </m:dPr>
            <m:e>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12 (4)</m:t>
                  </m:r>
                </m:sup>
                <m:e>
                  <m:sSub>
                    <m:sSubPr>
                      <m:ctrlPr>
                        <w:rPr>
                          <w:rFonts w:ascii="Cambria Math" w:hAnsi="Cambria Math" w:cs="Arial"/>
                          <w:i/>
                          <w:sz w:val="20"/>
                          <w:szCs w:val="20"/>
                        </w:rPr>
                      </m:ctrlPr>
                    </m:sSubPr>
                    <m:e>
                      <m:r>
                        <w:rPr>
                          <w:rFonts w:ascii="Cambria Math" w:hAnsi="Cambria Math" w:cs="Arial"/>
                          <w:sz w:val="20"/>
                          <w:szCs w:val="20"/>
                        </w:rPr>
                        <m:t>ingresos por intereses y operaciones de leasing</m:t>
                      </m:r>
                    </m:e>
                    <m:sub>
                      <m:r>
                        <w:rPr>
                          <w:rFonts w:ascii="Cambria Math" w:hAnsi="Cambria Math" w:cs="Arial"/>
                          <w:sz w:val="20"/>
                          <w:szCs w:val="20"/>
                        </w:rPr>
                        <m:t>i</m:t>
                      </m:r>
                    </m:sub>
                  </m:sSub>
                  <m:r>
                    <w:rPr>
                      <w:rFonts w:ascii="Cambria Math" w:hAnsi="Cambria Math" w:cs="Arial"/>
                      <w:sz w:val="20"/>
                      <w:szCs w:val="20"/>
                    </w:rPr>
                    <m:t xml:space="preserve">- </m:t>
                  </m:r>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12 (4)</m:t>
                      </m:r>
                    </m:sup>
                    <m:e>
                      <m:sSub>
                        <m:sSubPr>
                          <m:ctrlPr>
                            <w:rPr>
                              <w:rFonts w:ascii="Cambria Math" w:hAnsi="Cambria Math" w:cs="Arial"/>
                              <w:i/>
                              <w:sz w:val="20"/>
                              <w:szCs w:val="20"/>
                            </w:rPr>
                          </m:ctrlPr>
                        </m:sSubPr>
                        <m:e>
                          <m:r>
                            <w:rPr>
                              <w:rFonts w:ascii="Cambria Math" w:hAnsi="Cambria Math" w:cs="Arial"/>
                              <w:sz w:val="20"/>
                              <w:szCs w:val="20"/>
                            </w:rPr>
                            <m:t>gastos por intereses y operaciones de leasing</m:t>
                          </m:r>
                        </m:e>
                        <m:sub>
                          <m:r>
                            <w:rPr>
                              <w:rFonts w:ascii="Cambria Math" w:hAnsi="Cambria Math" w:cs="Arial"/>
                              <w:sz w:val="20"/>
                              <w:szCs w:val="20"/>
                            </w:rPr>
                            <m:t>i</m:t>
                          </m:r>
                        </m:sub>
                      </m:sSub>
                    </m:e>
                  </m:nary>
                </m:e>
              </m:nary>
            </m:e>
          </m:d>
        </m:oMath>
      </m:oMathPara>
    </w:p>
    <w:p w14:paraId="3E58EC7F" w14:textId="77777777" w:rsidR="00F82565" w:rsidRDefault="000F11CF" w:rsidP="00F82565">
      <w:pPr>
        <w:jc w:val="both"/>
        <w:rPr>
          <w:rFonts w:ascii="Verdana" w:hAnsi="Verdana" w:cs="Arial"/>
          <w:sz w:val="20"/>
          <w:szCs w:val="20"/>
        </w:rPr>
      </w:pPr>
      <w:r w:rsidRPr="009D704D">
        <w:rPr>
          <w:rFonts w:ascii="Verdana" w:hAnsi="Verdana" w:cs="Arial"/>
          <w:sz w:val="20"/>
          <w:szCs w:val="20"/>
        </w:rPr>
        <w:t>Donde</w:t>
      </w:r>
      <w:r w:rsidR="00F82565">
        <w:rPr>
          <w:rFonts w:ascii="Verdana" w:hAnsi="Verdana" w:cs="Arial"/>
          <w:sz w:val="20"/>
          <w:szCs w:val="20"/>
        </w:rPr>
        <w:t>:</w:t>
      </w:r>
      <w:r w:rsidRPr="009D704D">
        <w:rPr>
          <w:rFonts w:ascii="Verdana" w:hAnsi="Verdana" w:cs="Arial"/>
          <w:sz w:val="20"/>
          <w:szCs w:val="20"/>
        </w:rPr>
        <w:t xml:space="preserve"> </w:t>
      </w:r>
    </w:p>
    <w:p w14:paraId="03CB0A17" w14:textId="4F6F5B80" w:rsidR="000F11CF" w:rsidRPr="009D704D" w:rsidRDefault="000F11CF" w:rsidP="00F82565">
      <w:pPr>
        <w:jc w:val="both"/>
        <w:rPr>
          <w:rFonts w:ascii="Verdana" w:hAnsi="Verdana" w:cs="Arial"/>
          <w:sz w:val="20"/>
          <w:szCs w:val="20"/>
        </w:rPr>
      </w:pPr>
      <m:oMath>
        <m:r>
          <w:rPr>
            <w:rFonts w:ascii="Cambria Math" w:hAnsi="Cambria Math" w:cs="Arial"/>
            <w:sz w:val="20"/>
            <w:szCs w:val="20"/>
          </w:rPr>
          <m:t>i</m:t>
        </m:r>
      </m:oMath>
      <w:r w:rsidR="00F82565">
        <w:rPr>
          <w:rFonts w:ascii="Verdana" w:hAnsi="Verdana" w:cs="Arial"/>
          <w:sz w:val="20"/>
          <w:szCs w:val="20"/>
        </w:rPr>
        <w:t xml:space="preserve">: </w:t>
      </w:r>
      <w:r w:rsidRPr="009D704D">
        <w:rPr>
          <w:rFonts w:ascii="Verdana" w:hAnsi="Verdana" w:cs="Arial"/>
          <w:sz w:val="20"/>
          <w:szCs w:val="20"/>
        </w:rPr>
        <w:t xml:space="preserve">representa los 12 cortes mensuales para el reporte individual o 4 cortes trimestrales para el reporte consolidado de cada año </w:t>
      </w:r>
      <m:oMath>
        <m:r>
          <w:rPr>
            <w:rFonts w:ascii="Cambria Math" w:hAnsi="Cambria Math" w:cs="Arial"/>
            <w:sz w:val="20"/>
            <w:szCs w:val="20"/>
          </w:rPr>
          <m:t>t</m:t>
        </m:r>
      </m:oMath>
      <w:r w:rsidRPr="009D704D">
        <w:rPr>
          <w:rFonts w:ascii="Verdana" w:hAnsi="Verdana" w:cs="Arial"/>
          <w:sz w:val="20"/>
          <w:szCs w:val="20"/>
        </w:rPr>
        <w:t xml:space="preserve">, </w:t>
      </w:r>
      <m:oMath>
        <m:r>
          <w:rPr>
            <w:rFonts w:ascii="Cambria Math" w:hAnsi="Cambria Math" w:cs="Arial"/>
            <w:sz w:val="20"/>
            <w:szCs w:val="20"/>
          </w:rPr>
          <m:t>t</m:t>
        </m:r>
        <m:r>
          <m:rPr>
            <m:sty m:val="p"/>
          </m:rPr>
          <w:rPr>
            <w:rFonts w:ascii="Cambria Math" w:hAnsi="Cambria Math" w:cs="Arial"/>
            <w:sz w:val="20"/>
            <w:szCs w:val="20"/>
          </w:rPr>
          <m:t>-1</m:t>
        </m:r>
      </m:oMath>
      <w:r w:rsidRPr="009D704D">
        <w:rPr>
          <w:rFonts w:ascii="Verdana" w:hAnsi="Verdana" w:cs="Arial"/>
          <w:sz w:val="20"/>
          <w:szCs w:val="20"/>
        </w:rPr>
        <w:t xml:space="preserve"> y </w:t>
      </w:r>
      <m:oMath>
        <m:r>
          <w:rPr>
            <w:rFonts w:ascii="Cambria Math" w:hAnsi="Cambria Math" w:cs="Arial"/>
            <w:sz w:val="20"/>
            <w:szCs w:val="20"/>
          </w:rPr>
          <m:t>t</m:t>
        </m:r>
        <m:r>
          <m:rPr>
            <m:sty m:val="p"/>
          </m:rPr>
          <w:rPr>
            <w:rFonts w:ascii="Cambria Math" w:hAnsi="Cambria Math" w:cs="Arial"/>
            <w:sz w:val="20"/>
            <w:szCs w:val="20"/>
          </w:rPr>
          <m:t>-2</m:t>
        </m:r>
      </m:oMath>
      <w:r w:rsidRPr="009D704D">
        <w:rPr>
          <w:rFonts w:ascii="Verdana" w:hAnsi="Verdana" w:cs="Arial"/>
          <w:sz w:val="20"/>
          <w:szCs w:val="20"/>
        </w:rPr>
        <w:t>. Para el año</w:t>
      </w:r>
      <m:oMath>
        <m:r>
          <m:rPr>
            <m:sty m:val="p"/>
          </m:rPr>
          <w:rPr>
            <w:rFonts w:ascii="Cambria Math" w:hAnsi="Cambria Math" w:cs="Arial"/>
            <w:sz w:val="20"/>
            <w:szCs w:val="20"/>
          </w:rPr>
          <m:t xml:space="preserve"> </m:t>
        </m:r>
        <m:r>
          <w:rPr>
            <w:rFonts w:ascii="Cambria Math" w:hAnsi="Cambria Math" w:cs="Arial"/>
            <w:sz w:val="20"/>
            <w:szCs w:val="20"/>
          </w:rPr>
          <m:t>t</m:t>
        </m:r>
      </m:oMath>
      <w:r w:rsidRPr="009D704D">
        <w:rPr>
          <w:rFonts w:ascii="Verdana" w:hAnsi="Verdana" w:cs="Arial"/>
          <w:sz w:val="20"/>
          <w:szCs w:val="20"/>
        </w:rPr>
        <w:t xml:space="preserve"> deben tomarse los 12 cortes mensuales o 4 cortes trimestrales más recientes, incluyendo el mes de corte de la información a reportar.</w:t>
      </w:r>
    </w:p>
    <w:p w14:paraId="25D402B0" w14:textId="7BCD9613" w:rsidR="00E56C7F" w:rsidRPr="00964B84" w:rsidRDefault="00E56C7F" w:rsidP="00E56C7F">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760F5CCE" w:rsidRPr="02664C00">
        <w:rPr>
          <w:rFonts w:ascii="Verdana" w:hAnsi="Verdana"/>
          <w:sz w:val="20"/>
          <w:szCs w:val="20"/>
        </w:rPr>
        <w:t>9</w:t>
      </w:r>
      <w:r w:rsidRPr="00964B84">
        <w:rPr>
          <w:rFonts w:ascii="Verdana" w:hAnsi="Verdana"/>
          <w:sz w:val="20"/>
          <w:szCs w:val="20"/>
        </w:rPr>
        <w:t>.</w:t>
      </w:r>
    </w:p>
    <w:p w14:paraId="1F4EBF4B" w14:textId="141793C7" w:rsidR="000F11CF" w:rsidRPr="009D704D" w:rsidRDefault="000F11CF" w:rsidP="000F11CF">
      <w:pPr>
        <w:autoSpaceDE w:val="0"/>
        <w:autoSpaceDN w:val="0"/>
        <w:adjustRightInd w:val="0"/>
        <w:jc w:val="both"/>
        <w:rPr>
          <w:rFonts w:ascii="Verdana" w:hAnsi="Verdana" w:cs="Arial"/>
          <w:sz w:val="20"/>
          <w:szCs w:val="20"/>
        </w:rPr>
      </w:pPr>
      <w:r w:rsidRPr="009D704D">
        <w:rPr>
          <w:rFonts w:ascii="Verdana" w:hAnsi="Verdana" w:cs="Arial"/>
          <w:sz w:val="20"/>
          <w:szCs w:val="20"/>
        </w:rPr>
        <w:t>Para estos efectos, se deben considerar los siguientes conceptos y cuentas del CUIF:</w:t>
      </w:r>
    </w:p>
    <w:p w14:paraId="5C5AB74E" w14:textId="5F5C7592" w:rsidR="007E718A" w:rsidRPr="007E718A" w:rsidRDefault="007E718A" w:rsidP="007E718A">
      <w:pPr>
        <w:pStyle w:val="Prrafodelista"/>
        <w:numPr>
          <w:ilvl w:val="0"/>
          <w:numId w:val="10"/>
        </w:numPr>
        <w:spacing w:after="0"/>
        <w:ind w:left="851" w:hanging="284"/>
        <w:rPr>
          <w:rFonts w:ascii="Verdana" w:hAnsi="Verdana"/>
          <w:b/>
          <w:sz w:val="20"/>
          <w:szCs w:val="20"/>
        </w:rPr>
      </w:pPr>
      <w:r w:rsidRPr="007E718A">
        <w:rPr>
          <w:rFonts w:ascii="Verdana" w:hAnsi="Verdana" w:cs="Arial"/>
          <w:b/>
          <w:sz w:val="20"/>
          <w:szCs w:val="20"/>
        </w:rPr>
        <w:t>Ingresos por intereses y operaciones de leasing</w:t>
      </w:r>
    </w:p>
    <w:p w14:paraId="68D97809" w14:textId="77777777" w:rsidR="007E718A" w:rsidRDefault="007E718A" w:rsidP="002B6130">
      <w:pPr>
        <w:spacing w:after="0"/>
        <w:rPr>
          <w:rFonts w:ascii="Verdana" w:hAnsi="Verdana"/>
          <w:sz w:val="20"/>
          <w:szCs w:val="20"/>
        </w:rPr>
      </w:pPr>
    </w:p>
    <w:p w14:paraId="220D7FA2" w14:textId="19AFB5C9" w:rsidR="002B6130" w:rsidRPr="00964B84" w:rsidRDefault="002B6130" w:rsidP="002B6130">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02B4A615" w:rsidRPr="02664C00">
        <w:rPr>
          <w:rFonts w:ascii="Verdana" w:hAnsi="Verdana"/>
          <w:sz w:val="20"/>
          <w:szCs w:val="20"/>
        </w:rPr>
        <w:t>1</w:t>
      </w:r>
      <w:r w:rsidR="06C01DE5" w:rsidRPr="02664C00">
        <w:rPr>
          <w:rFonts w:ascii="Verdana" w:hAnsi="Verdana"/>
          <w:sz w:val="20"/>
          <w:szCs w:val="20"/>
        </w:rPr>
        <w:t>0</w:t>
      </w:r>
      <w:r w:rsidRPr="00964B84">
        <w:rPr>
          <w:rFonts w:ascii="Verdana" w:hAnsi="Verdana"/>
          <w:sz w:val="20"/>
          <w:szCs w:val="20"/>
        </w:rPr>
        <w:t>.</w:t>
      </w:r>
    </w:p>
    <w:p w14:paraId="39C78C94" w14:textId="7FE871E5" w:rsidR="000F11CF" w:rsidRPr="002B6130" w:rsidRDefault="000F11CF" w:rsidP="002B6130">
      <w:pPr>
        <w:tabs>
          <w:tab w:val="left" w:pos="540"/>
        </w:tabs>
        <w:spacing w:after="200" w:line="276" w:lineRule="auto"/>
        <w:jc w:val="both"/>
        <w:rPr>
          <w:rFonts w:ascii="Verdana" w:hAnsi="Verdana" w:cs="Arial"/>
          <w:b/>
          <w:sz w:val="20"/>
          <w:szCs w:val="20"/>
        </w:rPr>
      </w:pPr>
      <w:r w:rsidRPr="002B6130">
        <w:rPr>
          <w:rFonts w:ascii="Verdana" w:hAnsi="Verdana" w:cs="Arial"/>
          <w:bCs/>
          <w:sz w:val="20"/>
          <w:szCs w:val="20"/>
        </w:rPr>
        <w:t>Corresponde</w:t>
      </w:r>
      <w:r w:rsidRPr="002B6130">
        <w:rPr>
          <w:rFonts w:ascii="Verdana" w:hAnsi="Verdana" w:cs="Arial"/>
          <w:sz w:val="20"/>
          <w:szCs w:val="20"/>
        </w:rPr>
        <w:t xml:space="preserve"> a los ingresos por intereses de todos los activos financieros y otros ingresos por intereses (incluye el ingreso por intereses de leasing o arriendos financieros y operativos, y ganancias por activos en arriendo):</w:t>
      </w:r>
    </w:p>
    <w:tbl>
      <w:tblPr>
        <w:tblW w:w="7490" w:type="dxa"/>
        <w:jc w:val="center"/>
        <w:tblCellMar>
          <w:left w:w="70" w:type="dxa"/>
          <w:right w:w="70" w:type="dxa"/>
        </w:tblCellMar>
        <w:tblLook w:val="04A0" w:firstRow="1" w:lastRow="0" w:firstColumn="1" w:lastColumn="0" w:noHBand="0" w:noVBand="1"/>
      </w:tblPr>
      <w:tblGrid>
        <w:gridCol w:w="1134"/>
        <w:gridCol w:w="845"/>
        <w:gridCol w:w="770"/>
        <w:gridCol w:w="4741"/>
      </w:tblGrid>
      <w:tr w:rsidR="000F11CF" w:rsidRPr="009D704D" w14:paraId="55964BA5" w14:textId="77777777" w:rsidTr="00453770">
        <w:trPr>
          <w:trHeight w:val="300"/>
          <w:tblHeader/>
          <w:jc w:val="center"/>
        </w:trPr>
        <w:tc>
          <w:tcPr>
            <w:tcW w:w="1134"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3768D3A5" w14:textId="77777777" w:rsidR="000F11CF" w:rsidRPr="00453770" w:rsidRDefault="000F11CF" w:rsidP="00453770">
            <w:pPr>
              <w:spacing w:after="0" w:line="240" w:lineRule="auto"/>
              <w:jc w:val="center"/>
              <w:rPr>
                <w:rFonts w:ascii="Verdana" w:eastAsia="Times New Roman" w:hAnsi="Verdana" w:cs="Arial"/>
                <w:b/>
                <w:bCs/>
                <w:color w:val="000000"/>
                <w:kern w:val="0"/>
                <w:sz w:val="16"/>
                <w:szCs w:val="16"/>
                <w:lang w:eastAsia="es-CO"/>
                <w14:ligatures w14:val="none"/>
              </w:rPr>
            </w:pPr>
            <w:r w:rsidRPr="00453770">
              <w:rPr>
                <w:rFonts w:ascii="Verdana" w:eastAsia="Times New Roman" w:hAnsi="Verdana" w:cs="Arial"/>
                <w:b/>
                <w:bCs/>
                <w:color w:val="000000"/>
                <w:kern w:val="0"/>
                <w:sz w:val="16"/>
                <w:szCs w:val="16"/>
                <w:lang w:eastAsia="es-CO"/>
                <w14:ligatures w14:val="none"/>
              </w:rPr>
              <w:t>Concepto</w:t>
            </w:r>
          </w:p>
        </w:tc>
        <w:tc>
          <w:tcPr>
            <w:tcW w:w="845"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4B8C3E87" w14:textId="77777777" w:rsidR="000F11CF" w:rsidRPr="00453770" w:rsidRDefault="000F11CF" w:rsidP="00453770">
            <w:pPr>
              <w:spacing w:after="0" w:line="240" w:lineRule="auto"/>
              <w:jc w:val="center"/>
              <w:rPr>
                <w:rFonts w:ascii="Verdana" w:eastAsia="Times New Roman" w:hAnsi="Verdana" w:cs="Arial"/>
                <w:b/>
                <w:bCs/>
                <w:color w:val="000000"/>
                <w:kern w:val="0"/>
                <w:sz w:val="16"/>
                <w:szCs w:val="16"/>
                <w:lang w:eastAsia="es-CO"/>
                <w14:ligatures w14:val="none"/>
              </w:rPr>
            </w:pPr>
            <w:r w:rsidRPr="00453770">
              <w:rPr>
                <w:rFonts w:ascii="Verdana" w:eastAsia="Times New Roman" w:hAnsi="Verdana" w:cs="Arial"/>
                <w:b/>
                <w:bCs/>
                <w:color w:val="000000"/>
                <w:kern w:val="0"/>
                <w:sz w:val="16"/>
                <w:szCs w:val="16"/>
                <w:lang w:eastAsia="es-CO"/>
                <w14:ligatures w14:val="none"/>
              </w:rPr>
              <w:t>Fuente</w:t>
            </w:r>
          </w:p>
        </w:tc>
        <w:tc>
          <w:tcPr>
            <w:tcW w:w="710"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5E4795DC" w14:textId="77777777" w:rsidR="000F11CF" w:rsidRPr="00453770" w:rsidRDefault="000F11CF" w:rsidP="00453770">
            <w:pPr>
              <w:spacing w:after="0" w:line="240" w:lineRule="auto"/>
              <w:jc w:val="center"/>
              <w:rPr>
                <w:rFonts w:ascii="Verdana" w:eastAsia="Times New Roman" w:hAnsi="Verdana" w:cs="Arial"/>
                <w:b/>
                <w:bCs/>
                <w:color w:val="000000"/>
                <w:kern w:val="0"/>
                <w:sz w:val="16"/>
                <w:szCs w:val="16"/>
                <w:lang w:eastAsia="es-CO"/>
                <w14:ligatures w14:val="none"/>
              </w:rPr>
            </w:pPr>
            <w:r w:rsidRPr="00453770">
              <w:rPr>
                <w:rFonts w:ascii="Verdana" w:eastAsia="Times New Roman" w:hAnsi="Verdana" w:cs="Arial"/>
                <w:b/>
                <w:bCs/>
                <w:color w:val="000000"/>
                <w:kern w:val="0"/>
                <w:sz w:val="16"/>
                <w:szCs w:val="16"/>
                <w:lang w:eastAsia="es-CO"/>
                <w14:ligatures w14:val="none"/>
              </w:rPr>
              <w:t>Cuenta</w:t>
            </w:r>
          </w:p>
        </w:tc>
        <w:tc>
          <w:tcPr>
            <w:tcW w:w="4801"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7B4D0A6F" w14:textId="77777777" w:rsidR="000F11CF" w:rsidRPr="00453770" w:rsidRDefault="000F11CF" w:rsidP="00453770">
            <w:pPr>
              <w:spacing w:after="0" w:line="240" w:lineRule="auto"/>
              <w:jc w:val="center"/>
              <w:rPr>
                <w:rFonts w:ascii="Verdana" w:eastAsia="Times New Roman" w:hAnsi="Verdana" w:cs="Arial"/>
                <w:b/>
                <w:bCs/>
                <w:color w:val="000000"/>
                <w:kern w:val="0"/>
                <w:sz w:val="16"/>
                <w:szCs w:val="16"/>
                <w:lang w:eastAsia="es-CO"/>
                <w14:ligatures w14:val="none"/>
              </w:rPr>
            </w:pPr>
            <w:r w:rsidRPr="00453770">
              <w:rPr>
                <w:rFonts w:ascii="Verdana" w:eastAsia="Times New Roman" w:hAnsi="Verdana" w:cs="Arial"/>
                <w:b/>
                <w:bCs/>
                <w:color w:val="000000"/>
                <w:kern w:val="0"/>
                <w:sz w:val="16"/>
                <w:szCs w:val="16"/>
                <w:lang w:eastAsia="es-CO"/>
                <w14:ligatures w14:val="none"/>
              </w:rPr>
              <w:t>Descripción</w:t>
            </w:r>
          </w:p>
        </w:tc>
      </w:tr>
      <w:tr w:rsidR="000F11CF" w:rsidRPr="009D704D" w14:paraId="3D358522" w14:textId="77777777" w:rsidTr="00356D3A">
        <w:trPr>
          <w:trHeight w:val="300"/>
          <w:jc w:val="center"/>
        </w:trPr>
        <w:tc>
          <w:tcPr>
            <w:tcW w:w="1134" w:type="dxa"/>
            <w:vMerge w:val="restart"/>
            <w:tcBorders>
              <w:top w:val="nil"/>
              <w:left w:val="single" w:sz="4" w:space="0" w:color="auto"/>
              <w:bottom w:val="single" w:sz="4" w:space="0" w:color="auto"/>
              <w:right w:val="single" w:sz="4" w:space="0" w:color="auto"/>
            </w:tcBorders>
            <w:vAlign w:val="center"/>
            <w:hideMark/>
          </w:tcPr>
          <w:p w14:paraId="01E0D495"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Ingresos por intereses y operaciones de leasing</w:t>
            </w:r>
          </w:p>
        </w:tc>
        <w:tc>
          <w:tcPr>
            <w:tcW w:w="845" w:type="dxa"/>
            <w:vMerge w:val="restart"/>
            <w:tcBorders>
              <w:top w:val="nil"/>
              <w:left w:val="single" w:sz="4" w:space="0" w:color="auto"/>
              <w:bottom w:val="single" w:sz="4" w:space="0" w:color="auto"/>
              <w:right w:val="single" w:sz="4" w:space="0" w:color="auto"/>
            </w:tcBorders>
            <w:noWrap/>
            <w:vAlign w:val="center"/>
            <w:hideMark/>
          </w:tcPr>
          <w:p w14:paraId="2948113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Catálogo</w:t>
            </w:r>
          </w:p>
        </w:tc>
        <w:tc>
          <w:tcPr>
            <w:tcW w:w="710" w:type="dxa"/>
            <w:tcBorders>
              <w:top w:val="nil"/>
              <w:left w:val="nil"/>
              <w:bottom w:val="single" w:sz="4" w:space="0" w:color="auto"/>
              <w:right w:val="single" w:sz="4" w:space="0" w:color="auto"/>
            </w:tcBorders>
            <w:vAlign w:val="center"/>
            <w:hideMark/>
          </w:tcPr>
          <w:p w14:paraId="4CC9A14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410202</w:t>
            </w:r>
          </w:p>
        </w:tc>
        <w:tc>
          <w:tcPr>
            <w:tcW w:w="4801" w:type="dxa"/>
            <w:tcBorders>
              <w:top w:val="nil"/>
              <w:left w:val="nil"/>
              <w:bottom w:val="single" w:sz="4" w:space="0" w:color="auto"/>
              <w:right w:val="single" w:sz="4" w:space="0" w:color="auto"/>
            </w:tcBorders>
            <w:vAlign w:val="center"/>
            <w:hideMark/>
          </w:tcPr>
          <w:p w14:paraId="6E3D3560"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Créditos comerciales</w:t>
            </w:r>
          </w:p>
        </w:tc>
      </w:tr>
      <w:tr w:rsidR="000F11CF" w:rsidRPr="009D704D" w14:paraId="466349E6"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49413A80"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666E0F79"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2754800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410204</w:t>
            </w:r>
          </w:p>
        </w:tc>
        <w:tc>
          <w:tcPr>
            <w:tcW w:w="4801" w:type="dxa"/>
            <w:tcBorders>
              <w:top w:val="nil"/>
              <w:left w:val="nil"/>
              <w:bottom w:val="single" w:sz="4" w:space="0" w:color="auto"/>
              <w:right w:val="single" w:sz="4" w:space="0" w:color="auto"/>
            </w:tcBorders>
            <w:vAlign w:val="center"/>
            <w:hideMark/>
          </w:tcPr>
          <w:p w14:paraId="6FC07C09"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Créditos de consumo</w:t>
            </w:r>
          </w:p>
        </w:tc>
      </w:tr>
      <w:tr w:rsidR="000F11CF" w:rsidRPr="009D704D" w14:paraId="2AC46BD3"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6A16D44B"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08DB35FD"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5CB2DE3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410206</w:t>
            </w:r>
          </w:p>
        </w:tc>
        <w:tc>
          <w:tcPr>
            <w:tcW w:w="4801" w:type="dxa"/>
            <w:tcBorders>
              <w:top w:val="nil"/>
              <w:left w:val="nil"/>
              <w:bottom w:val="single" w:sz="4" w:space="0" w:color="auto"/>
              <w:right w:val="single" w:sz="4" w:space="0" w:color="auto"/>
            </w:tcBorders>
            <w:vAlign w:val="center"/>
            <w:hideMark/>
          </w:tcPr>
          <w:p w14:paraId="55048DE5"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Cartera de tarjetas de crédito comercial</w:t>
            </w:r>
          </w:p>
        </w:tc>
      </w:tr>
      <w:tr w:rsidR="000F11CF" w:rsidRPr="009D704D" w14:paraId="1D9D9EAF"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4C694B21"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7E7403C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43C204D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410208</w:t>
            </w:r>
          </w:p>
        </w:tc>
        <w:tc>
          <w:tcPr>
            <w:tcW w:w="4801" w:type="dxa"/>
            <w:tcBorders>
              <w:top w:val="nil"/>
              <w:left w:val="nil"/>
              <w:bottom w:val="single" w:sz="4" w:space="0" w:color="auto"/>
              <w:right w:val="single" w:sz="4" w:space="0" w:color="auto"/>
            </w:tcBorders>
            <w:vAlign w:val="center"/>
            <w:hideMark/>
          </w:tcPr>
          <w:p w14:paraId="0540AF9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Sobregiros créditos comerciales</w:t>
            </w:r>
          </w:p>
        </w:tc>
      </w:tr>
      <w:tr w:rsidR="000F11CF" w:rsidRPr="009D704D" w14:paraId="5BC012C1"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42DD5D17"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41491A11"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2C79C86E"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410210</w:t>
            </w:r>
          </w:p>
        </w:tc>
        <w:tc>
          <w:tcPr>
            <w:tcW w:w="4801" w:type="dxa"/>
            <w:tcBorders>
              <w:top w:val="nil"/>
              <w:left w:val="nil"/>
              <w:bottom w:val="single" w:sz="4" w:space="0" w:color="auto"/>
              <w:right w:val="single" w:sz="4" w:space="0" w:color="auto"/>
            </w:tcBorders>
            <w:vAlign w:val="center"/>
            <w:hideMark/>
          </w:tcPr>
          <w:p w14:paraId="570AFE06"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Créditos de vivienda y leasing habitacional</w:t>
            </w:r>
          </w:p>
        </w:tc>
      </w:tr>
      <w:tr w:rsidR="000F11CF" w:rsidRPr="009D704D" w14:paraId="3124EB7E"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729C6980"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75884936"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086D843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410212</w:t>
            </w:r>
          </w:p>
        </w:tc>
        <w:tc>
          <w:tcPr>
            <w:tcW w:w="4801" w:type="dxa"/>
            <w:tcBorders>
              <w:top w:val="nil"/>
              <w:left w:val="nil"/>
              <w:bottom w:val="single" w:sz="4" w:space="0" w:color="auto"/>
              <w:right w:val="single" w:sz="4" w:space="0" w:color="auto"/>
            </w:tcBorders>
            <w:vAlign w:val="center"/>
            <w:hideMark/>
          </w:tcPr>
          <w:p w14:paraId="6C772074"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Microcréditos</w:t>
            </w:r>
          </w:p>
        </w:tc>
      </w:tr>
      <w:tr w:rsidR="000F11CF" w:rsidRPr="009D704D" w14:paraId="22208C88"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706B033B"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5467F30E"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32E44D6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410214</w:t>
            </w:r>
          </w:p>
        </w:tc>
        <w:tc>
          <w:tcPr>
            <w:tcW w:w="4801" w:type="dxa"/>
            <w:tcBorders>
              <w:top w:val="nil"/>
              <w:left w:val="nil"/>
              <w:bottom w:val="single" w:sz="4" w:space="0" w:color="auto"/>
              <w:right w:val="single" w:sz="4" w:space="0" w:color="auto"/>
            </w:tcBorders>
            <w:vAlign w:val="center"/>
            <w:hideMark/>
          </w:tcPr>
          <w:p w14:paraId="7B7A6924"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Cartera de tarjetas de crédito consumo</w:t>
            </w:r>
          </w:p>
        </w:tc>
      </w:tr>
      <w:tr w:rsidR="000F11CF" w:rsidRPr="009D704D" w14:paraId="2295883A"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55BBFA06"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27738FF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1767FEF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410216</w:t>
            </w:r>
          </w:p>
        </w:tc>
        <w:tc>
          <w:tcPr>
            <w:tcW w:w="4801" w:type="dxa"/>
            <w:tcBorders>
              <w:top w:val="nil"/>
              <w:left w:val="nil"/>
              <w:bottom w:val="single" w:sz="4" w:space="0" w:color="auto"/>
              <w:right w:val="single" w:sz="4" w:space="0" w:color="auto"/>
            </w:tcBorders>
            <w:vAlign w:val="center"/>
            <w:hideMark/>
          </w:tcPr>
          <w:p w14:paraId="0BADB8C1"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Sobregiros créditos consumo</w:t>
            </w:r>
          </w:p>
        </w:tc>
      </w:tr>
      <w:tr w:rsidR="000F11CF" w:rsidRPr="009D704D" w14:paraId="0DDE9508"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5D97D0D1"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2432C129"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4A291690"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410218</w:t>
            </w:r>
          </w:p>
        </w:tc>
        <w:tc>
          <w:tcPr>
            <w:tcW w:w="4801" w:type="dxa"/>
            <w:tcBorders>
              <w:top w:val="nil"/>
              <w:left w:val="nil"/>
              <w:bottom w:val="single" w:sz="4" w:space="0" w:color="auto"/>
              <w:right w:val="single" w:sz="4" w:space="0" w:color="auto"/>
            </w:tcBorders>
            <w:vAlign w:val="center"/>
            <w:hideMark/>
          </w:tcPr>
          <w:p w14:paraId="255375E5"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Operaciones factoring</w:t>
            </w:r>
          </w:p>
        </w:tc>
      </w:tr>
      <w:tr w:rsidR="000F11CF" w:rsidRPr="009D704D" w14:paraId="5DA4DC22"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2F08084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62328AB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4800A982"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410220</w:t>
            </w:r>
          </w:p>
        </w:tc>
        <w:tc>
          <w:tcPr>
            <w:tcW w:w="4801" w:type="dxa"/>
            <w:tcBorders>
              <w:top w:val="nil"/>
              <w:left w:val="nil"/>
              <w:bottom w:val="single" w:sz="4" w:space="0" w:color="auto"/>
              <w:right w:val="single" w:sz="4" w:space="0" w:color="auto"/>
            </w:tcBorders>
            <w:vAlign w:val="center"/>
            <w:hideMark/>
          </w:tcPr>
          <w:p w14:paraId="5C73B2F2"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Conceptos reputados intereses</w:t>
            </w:r>
          </w:p>
        </w:tc>
      </w:tr>
      <w:tr w:rsidR="000F11CF" w:rsidRPr="009D704D" w14:paraId="446FB53B"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189DE59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7C7E62A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179C2186"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410222</w:t>
            </w:r>
          </w:p>
        </w:tc>
        <w:tc>
          <w:tcPr>
            <w:tcW w:w="4801" w:type="dxa"/>
            <w:tcBorders>
              <w:top w:val="nil"/>
              <w:left w:val="nil"/>
              <w:bottom w:val="single" w:sz="4" w:space="0" w:color="auto"/>
              <w:right w:val="single" w:sz="4" w:space="0" w:color="auto"/>
            </w:tcBorders>
            <w:vAlign w:val="center"/>
            <w:hideMark/>
          </w:tcPr>
          <w:p w14:paraId="5BBEDEA1"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Operaciones de descuento de cartera comercial</w:t>
            </w:r>
          </w:p>
        </w:tc>
      </w:tr>
      <w:tr w:rsidR="000F11CF" w:rsidRPr="009D704D" w14:paraId="66FEDD89"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0C88841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6C40DA52"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0F0465D1"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410224</w:t>
            </w:r>
          </w:p>
        </w:tc>
        <w:tc>
          <w:tcPr>
            <w:tcW w:w="4801" w:type="dxa"/>
            <w:tcBorders>
              <w:top w:val="nil"/>
              <w:left w:val="nil"/>
              <w:bottom w:val="single" w:sz="4" w:space="0" w:color="auto"/>
              <w:right w:val="single" w:sz="4" w:space="0" w:color="auto"/>
            </w:tcBorders>
            <w:vAlign w:val="center"/>
            <w:hideMark/>
          </w:tcPr>
          <w:p w14:paraId="36C2B74D"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Operaciones de descuento de cartera de consumo</w:t>
            </w:r>
          </w:p>
        </w:tc>
      </w:tr>
      <w:tr w:rsidR="000F11CF" w:rsidRPr="009D704D" w14:paraId="55868A28"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5A85C56E"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58F4060B"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2498C23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410228</w:t>
            </w:r>
          </w:p>
        </w:tc>
        <w:tc>
          <w:tcPr>
            <w:tcW w:w="4801" w:type="dxa"/>
            <w:tcBorders>
              <w:top w:val="nil"/>
              <w:left w:val="nil"/>
              <w:bottom w:val="single" w:sz="4" w:space="0" w:color="auto"/>
              <w:right w:val="single" w:sz="4" w:space="0" w:color="auto"/>
            </w:tcBorders>
            <w:vAlign w:val="center"/>
            <w:hideMark/>
          </w:tcPr>
          <w:p w14:paraId="135F993E"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Operaciones de descuento de cartera de microcrédito</w:t>
            </w:r>
          </w:p>
        </w:tc>
      </w:tr>
      <w:tr w:rsidR="000F11CF" w:rsidRPr="009D704D" w14:paraId="69C3350B"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256F07E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2F9028C7"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487922A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410230</w:t>
            </w:r>
          </w:p>
        </w:tc>
        <w:tc>
          <w:tcPr>
            <w:tcW w:w="4801" w:type="dxa"/>
            <w:tcBorders>
              <w:top w:val="nil"/>
              <w:left w:val="nil"/>
              <w:bottom w:val="single" w:sz="4" w:space="0" w:color="auto"/>
              <w:right w:val="single" w:sz="4" w:space="0" w:color="auto"/>
            </w:tcBorders>
            <w:vAlign w:val="center"/>
            <w:hideMark/>
          </w:tcPr>
          <w:p w14:paraId="6A340C27"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Operaciones de redescuento de cartera consumo</w:t>
            </w:r>
          </w:p>
        </w:tc>
      </w:tr>
      <w:tr w:rsidR="000F11CF" w:rsidRPr="009D704D" w14:paraId="666B5B53" w14:textId="77777777" w:rsidTr="00356D3A">
        <w:trPr>
          <w:trHeight w:val="360"/>
          <w:jc w:val="center"/>
        </w:trPr>
        <w:tc>
          <w:tcPr>
            <w:tcW w:w="1134" w:type="dxa"/>
            <w:vMerge/>
            <w:tcBorders>
              <w:top w:val="nil"/>
              <w:left w:val="single" w:sz="4" w:space="0" w:color="auto"/>
              <w:bottom w:val="single" w:sz="4" w:space="0" w:color="auto"/>
              <w:right w:val="single" w:sz="4" w:space="0" w:color="auto"/>
            </w:tcBorders>
            <w:vAlign w:val="center"/>
            <w:hideMark/>
          </w:tcPr>
          <w:p w14:paraId="00D6D106"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4C1D877B"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23E34B49"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410232</w:t>
            </w:r>
          </w:p>
        </w:tc>
        <w:tc>
          <w:tcPr>
            <w:tcW w:w="4801" w:type="dxa"/>
            <w:tcBorders>
              <w:top w:val="nil"/>
              <w:left w:val="nil"/>
              <w:bottom w:val="single" w:sz="4" w:space="0" w:color="auto"/>
              <w:right w:val="single" w:sz="4" w:space="0" w:color="auto"/>
            </w:tcBorders>
            <w:vAlign w:val="center"/>
            <w:hideMark/>
          </w:tcPr>
          <w:p w14:paraId="61CBE70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Operaciones de redescuento de cartera de vivienda y leasing habitacional</w:t>
            </w:r>
          </w:p>
        </w:tc>
      </w:tr>
      <w:tr w:rsidR="000F11CF" w:rsidRPr="009D704D" w14:paraId="7A06EB7C"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3F9B602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46C5CD8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2D6AA7C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410234</w:t>
            </w:r>
          </w:p>
        </w:tc>
        <w:tc>
          <w:tcPr>
            <w:tcW w:w="4801" w:type="dxa"/>
            <w:tcBorders>
              <w:top w:val="nil"/>
              <w:left w:val="nil"/>
              <w:bottom w:val="single" w:sz="4" w:space="0" w:color="auto"/>
              <w:right w:val="single" w:sz="4" w:space="0" w:color="auto"/>
            </w:tcBorders>
            <w:vAlign w:val="center"/>
            <w:hideMark/>
          </w:tcPr>
          <w:p w14:paraId="6FB47C06"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Operaciones de redescuento de cartera comercial</w:t>
            </w:r>
          </w:p>
        </w:tc>
      </w:tr>
      <w:tr w:rsidR="000F11CF" w:rsidRPr="009D704D" w14:paraId="03D9D7CE"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7684F73E"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660E07D2"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434EFEB2"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410236</w:t>
            </w:r>
          </w:p>
        </w:tc>
        <w:tc>
          <w:tcPr>
            <w:tcW w:w="4801" w:type="dxa"/>
            <w:tcBorders>
              <w:top w:val="nil"/>
              <w:left w:val="nil"/>
              <w:bottom w:val="single" w:sz="4" w:space="0" w:color="auto"/>
              <w:right w:val="single" w:sz="4" w:space="0" w:color="auto"/>
            </w:tcBorders>
            <w:vAlign w:val="center"/>
            <w:hideMark/>
          </w:tcPr>
          <w:p w14:paraId="488DD2B9"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Operaciones de redescuento de cartera de microcrédito</w:t>
            </w:r>
          </w:p>
        </w:tc>
      </w:tr>
      <w:tr w:rsidR="000F11CF" w:rsidRPr="009D704D" w14:paraId="6A941DBC"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5738B015"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34C802F3"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7825FEA3"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410238</w:t>
            </w:r>
          </w:p>
        </w:tc>
        <w:tc>
          <w:tcPr>
            <w:tcW w:w="4801" w:type="dxa"/>
            <w:tcBorders>
              <w:top w:val="nil"/>
              <w:left w:val="nil"/>
              <w:bottom w:val="single" w:sz="4" w:space="0" w:color="auto"/>
              <w:right w:val="single" w:sz="4" w:space="0" w:color="auto"/>
            </w:tcBorders>
            <w:vAlign w:val="center"/>
            <w:hideMark/>
          </w:tcPr>
          <w:p w14:paraId="64A6B5A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Moratorios cartera de consumo</w:t>
            </w:r>
          </w:p>
        </w:tc>
      </w:tr>
      <w:tr w:rsidR="000F11CF" w:rsidRPr="009D704D" w14:paraId="214D453D"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4F45B37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400324A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53A26353"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410240</w:t>
            </w:r>
          </w:p>
        </w:tc>
        <w:tc>
          <w:tcPr>
            <w:tcW w:w="4801" w:type="dxa"/>
            <w:tcBorders>
              <w:top w:val="nil"/>
              <w:left w:val="nil"/>
              <w:bottom w:val="single" w:sz="4" w:space="0" w:color="auto"/>
              <w:right w:val="single" w:sz="4" w:space="0" w:color="auto"/>
            </w:tcBorders>
            <w:vAlign w:val="center"/>
            <w:hideMark/>
          </w:tcPr>
          <w:p w14:paraId="17C951A1"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Moratorios cartera de vivienda y leasing habitacional</w:t>
            </w:r>
          </w:p>
        </w:tc>
      </w:tr>
      <w:tr w:rsidR="000F11CF" w:rsidRPr="009D704D" w14:paraId="6B3D6356"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2C65EE0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5D697D93"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330353F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410242</w:t>
            </w:r>
          </w:p>
        </w:tc>
        <w:tc>
          <w:tcPr>
            <w:tcW w:w="4801" w:type="dxa"/>
            <w:tcBorders>
              <w:top w:val="nil"/>
              <w:left w:val="nil"/>
              <w:bottom w:val="single" w:sz="4" w:space="0" w:color="auto"/>
              <w:right w:val="single" w:sz="4" w:space="0" w:color="auto"/>
            </w:tcBorders>
            <w:vAlign w:val="center"/>
            <w:hideMark/>
          </w:tcPr>
          <w:p w14:paraId="21B9AD63"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Moratorios cartera comercial</w:t>
            </w:r>
          </w:p>
        </w:tc>
      </w:tr>
      <w:tr w:rsidR="000F11CF" w:rsidRPr="009D704D" w14:paraId="3EACD6FA"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2D18D92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2D503B70"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7A04F1F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410244</w:t>
            </w:r>
          </w:p>
        </w:tc>
        <w:tc>
          <w:tcPr>
            <w:tcW w:w="4801" w:type="dxa"/>
            <w:tcBorders>
              <w:top w:val="nil"/>
              <w:left w:val="nil"/>
              <w:bottom w:val="single" w:sz="4" w:space="0" w:color="auto"/>
              <w:right w:val="single" w:sz="4" w:space="0" w:color="auto"/>
            </w:tcBorders>
            <w:vAlign w:val="center"/>
            <w:hideMark/>
          </w:tcPr>
          <w:p w14:paraId="2AC4102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Moratorios cartera de microcrédito</w:t>
            </w:r>
          </w:p>
        </w:tc>
      </w:tr>
      <w:tr w:rsidR="000F11CF" w:rsidRPr="009D704D" w14:paraId="26E7E881"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07C005B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6CA92A74"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30CE9B94"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410246</w:t>
            </w:r>
          </w:p>
        </w:tc>
        <w:tc>
          <w:tcPr>
            <w:tcW w:w="4801" w:type="dxa"/>
            <w:tcBorders>
              <w:top w:val="nil"/>
              <w:left w:val="nil"/>
              <w:bottom w:val="single" w:sz="4" w:space="0" w:color="auto"/>
              <w:right w:val="single" w:sz="4" w:space="0" w:color="auto"/>
            </w:tcBorders>
            <w:vAlign w:val="center"/>
            <w:hideMark/>
          </w:tcPr>
          <w:p w14:paraId="013344ED"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Líneas de crédito externas</w:t>
            </w:r>
          </w:p>
        </w:tc>
      </w:tr>
      <w:tr w:rsidR="000F11CF" w:rsidRPr="009D704D" w14:paraId="45DC6004"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29CF5D61"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133E2047"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5169114E"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410248</w:t>
            </w:r>
          </w:p>
        </w:tc>
        <w:tc>
          <w:tcPr>
            <w:tcW w:w="4801" w:type="dxa"/>
            <w:tcBorders>
              <w:top w:val="nil"/>
              <w:left w:val="nil"/>
              <w:bottom w:val="single" w:sz="4" w:space="0" w:color="auto"/>
              <w:right w:val="single" w:sz="4" w:space="0" w:color="auto"/>
            </w:tcBorders>
            <w:vAlign w:val="center"/>
            <w:hideMark/>
          </w:tcPr>
          <w:p w14:paraId="46C9C6C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Deuda externa privada - resol. 33/84 y 17/87</w:t>
            </w:r>
          </w:p>
        </w:tc>
      </w:tr>
      <w:tr w:rsidR="000F11CF" w:rsidRPr="009D704D" w14:paraId="1AEEDA65"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325C667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1DD414D0"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6C2F35C5"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410250</w:t>
            </w:r>
          </w:p>
        </w:tc>
        <w:tc>
          <w:tcPr>
            <w:tcW w:w="4801" w:type="dxa"/>
            <w:tcBorders>
              <w:top w:val="nil"/>
              <w:left w:val="nil"/>
              <w:bottom w:val="single" w:sz="4" w:space="0" w:color="auto"/>
              <w:right w:val="single" w:sz="4" w:space="0" w:color="auto"/>
            </w:tcBorders>
            <w:vAlign w:val="center"/>
            <w:hideMark/>
          </w:tcPr>
          <w:p w14:paraId="6A2EA7F9"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Cupos de liquidez sistema financiero</w:t>
            </w:r>
          </w:p>
        </w:tc>
      </w:tr>
      <w:tr w:rsidR="000F11CF" w:rsidRPr="009D704D" w14:paraId="31ED0201"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583D0D7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393B421D"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316413E0"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410295</w:t>
            </w:r>
          </w:p>
        </w:tc>
        <w:tc>
          <w:tcPr>
            <w:tcW w:w="4801" w:type="dxa"/>
            <w:tcBorders>
              <w:top w:val="nil"/>
              <w:left w:val="nil"/>
              <w:bottom w:val="single" w:sz="4" w:space="0" w:color="auto"/>
              <w:right w:val="single" w:sz="4" w:space="0" w:color="auto"/>
            </w:tcBorders>
            <w:vAlign w:val="center"/>
            <w:hideMark/>
          </w:tcPr>
          <w:p w14:paraId="675B3AD6"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Otros</w:t>
            </w:r>
          </w:p>
        </w:tc>
      </w:tr>
      <w:tr w:rsidR="000F11CF" w:rsidRPr="009D704D" w14:paraId="7FD38F6C"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6C72A72B"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05840F6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36501379"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410515</w:t>
            </w:r>
          </w:p>
        </w:tc>
        <w:tc>
          <w:tcPr>
            <w:tcW w:w="4801" w:type="dxa"/>
            <w:tcBorders>
              <w:top w:val="nil"/>
              <w:left w:val="nil"/>
              <w:bottom w:val="single" w:sz="4" w:space="0" w:color="auto"/>
              <w:right w:val="single" w:sz="4" w:space="0" w:color="auto"/>
            </w:tcBorders>
            <w:vAlign w:val="center"/>
            <w:hideMark/>
          </w:tcPr>
          <w:p w14:paraId="3907EB1D"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Aportes en organismos internacionales</w:t>
            </w:r>
          </w:p>
        </w:tc>
      </w:tr>
      <w:tr w:rsidR="000F11CF" w:rsidRPr="009D704D" w14:paraId="561FA934"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723224E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08BED01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1B41ED4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410905</w:t>
            </w:r>
          </w:p>
        </w:tc>
        <w:tc>
          <w:tcPr>
            <w:tcW w:w="4801" w:type="dxa"/>
            <w:tcBorders>
              <w:top w:val="nil"/>
              <w:left w:val="nil"/>
              <w:bottom w:val="single" w:sz="4" w:space="0" w:color="auto"/>
              <w:right w:val="single" w:sz="4" w:space="0" w:color="auto"/>
            </w:tcBorders>
            <w:vAlign w:val="center"/>
            <w:hideMark/>
          </w:tcPr>
          <w:p w14:paraId="4B389E59"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Intereses</w:t>
            </w:r>
          </w:p>
        </w:tc>
      </w:tr>
      <w:tr w:rsidR="000F11CF" w:rsidRPr="009D704D" w14:paraId="5E40ADF9"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17AB06C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173101A7"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4E191DF6"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411005</w:t>
            </w:r>
          </w:p>
        </w:tc>
        <w:tc>
          <w:tcPr>
            <w:tcW w:w="4801" w:type="dxa"/>
            <w:tcBorders>
              <w:top w:val="nil"/>
              <w:left w:val="nil"/>
              <w:bottom w:val="single" w:sz="4" w:space="0" w:color="auto"/>
              <w:right w:val="single" w:sz="4" w:space="0" w:color="auto"/>
            </w:tcBorders>
            <w:vAlign w:val="center"/>
            <w:hideMark/>
          </w:tcPr>
          <w:p w14:paraId="349F4C5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Depósitos a la vista</w:t>
            </w:r>
          </w:p>
        </w:tc>
      </w:tr>
      <w:tr w:rsidR="000F11CF" w:rsidRPr="009D704D" w14:paraId="0AC2CA61"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725F19C6"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456CA57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741556E4"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411010</w:t>
            </w:r>
          </w:p>
        </w:tc>
        <w:tc>
          <w:tcPr>
            <w:tcW w:w="4801" w:type="dxa"/>
            <w:tcBorders>
              <w:top w:val="nil"/>
              <w:left w:val="nil"/>
              <w:bottom w:val="single" w:sz="4" w:space="0" w:color="auto"/>
              <w:right w:val="single" w:sz="4" w:space="0" w:color="auto"/>
            </w:tcBorders>
            <w:vAlign w:val="center"/>
            <w:hideMark/>
          </w:tcPr>
          <w:p w14:paraId="71B368A7"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Cartera de créditos</w:t>
            </w:r>
          </w:p>
        </w:tc>
      </w:tr>
      <w:tr w:rsidR="000F11CF" w:rsidRPr="009D704D" w14:paraId="096C1A18"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6DDA9A84"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7666AB64"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5BCA1BD4"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411015</w:t>
            </w:r>
          </w:p>
        </w:tc>
        <w:tc>
          <w:tcPr>
            <w:tcW w:w="4801" w:type="dxa"/>
            <w:tcBorders>
              <w:top w:val="nil"/>
              <w:left w:val="nil"/>
              <w:bottom w:val="single" w:sz="4" w:space="0" w:color="auto"/>
              <w:right w:val="single" w:sz="4" w:space="0" w:color="auto"/>
            </w:tcBorders>
            <w:vAlign w:val="center"/>
            <w:hideMark/>
          </w:tcPr>
          <w:p w14:paraId="739A81A2"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Operaciones de leasing financiero</w:t>
            </w:r>
          </w:p>
        </w:tc>
      </w:tr>
      <w:tr w:rsidR="000F11CF" w:rsidRPr="009D704D" w14:paraId="009B6A06"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1331B01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743DEE25"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06E608B1"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412700</w:t>
            </w:r>
          </w:p>
        </w:tc>
        <w:tc>
          <w:tcPr>
            <w:tcW w:w="4801" w:type="dxa"/>
            <w:tcBorders>
              <w:top w:val="nil"/>
              <w:left w:val="nil"/>
              <w:bottom w:val="single" w:sz="4" w:space="0" w:color="auto"/>
              <w:right w:val="single" w:sz="4" w:space="0" w:color="auto"/>
            </w:tcBorders>
            <w:vAlign w:val="center"/>
            <w:hideMark/>
          </w:tcPr>
          <w:p w14:paraId="41E81C8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Por venta de cartera</w:t>
            </w:r>
          </w:p>
        </w:tc>
      </w:tr>
      <w:tr w:rsidR="000F11CF" w:rsidRPr="009D704D" w14:paraId="17BBC324"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653F08C6"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3E406E4B"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48D41AC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413005</w:t>
            </w:r>
          </w:p>
        </w:tc>
        <w:tc>
          <w:tcPr>
            <w:tcW w:w="4801" w:type="dxa"/>
            <w:tcBorders>
              <w:top w:val="nil"/>
              <w:left w:val="nil"/>
              <w:bottom w:val="single" w:sz="4" w:space="0" w:color="auto"/>
              <w:right w:val="single" w:sz="4" w:space="0" w:color="auto"/>
            </w:tcBorders>
            <w:vAlign w:val="center"/>
            <w:hideMark/>
          </w:tcPr>
          <w:p w14:paraId="0C14DF00"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Bienes recibidos en pago</w:t>
            </w:r>
          </w:p>
        </w:tc>
      </w:tr>
      <w:tr w:rsidR="000F11CF" w:rsidRPr="009D704D" w14:paraId="7C93A723"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193A0224"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6170CC2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3F560E40"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413010</w:t>
            </w:r>
          </w:p>
        </w:tc>
        <w:tc>
          <w:tcPr>
            <w:tcW w:w="4801" w:type="dxa"/>
            <w:tcBorders>
              <w:top w:val="nil"/>
              <w:left w:val="nil"/>
              <w:bottom w:val="single" w:sz="4" w:space="0" w:color="auto"/>
              <w:right w:val="single" w:sz="4" w:space="0" w:color="auto"/>
            </w:tcBorders>
            <w:vAlign w:val="center"/>
            <w:hideMark/>
          </w:tcPr>
          <w:p w14:paraId="636D8BA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Bienes restituidos de contrato de leasing</w:t>
            </w:r>
          </w:p>
        </w:tc>
      </w:tr>
      <w:tr w:rsidR="000F11CF" w:rsidRPr="009D704D" w14:paraId="3CC55352"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477FD443"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0DFEF392"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08D2EABB"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413095</w:t>
            </w:r>
          </w:p>
        </w:tc>
        <w:tc>
          <w:tcPr>
            <w:tcW w:w="4801" w:type="dxa"/>
            <w:tcBorders>
              <w:top w:val="nil"/>
              <w:left w:val="nil"/>
              <w:bottom w:val="single" w:sz="4" w:space="0" w:color="auto"/>
              <w:right w:val="single" w:sz="4" w:space="0" w:color="auto"/>
            </w:tcBorders>
            <w:vAlign w:val="center"/>
            <w:hideMark/>
          </w:tcPr>
          <w:p w14:paraId="1E83AE60"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Otros activos no corrientes mantenidos para la venta</w:t>
            </w:r>
          </w:p>
        </w:tc>
      </w:tr>
      <w:tr w:rsidR="000F11CF" w:rsidRPr="009D704D" w14:paraId="6CF7BE47"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791A3E56"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7ED6695E"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02952C5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414505</w:t>
            </w:r>
          </w:p>
        </w:tc>
        <w:tc>
          <w:tcPr>
            <w:tcW w:w="4801" w:type="dxa"/>
            <w:tcBorders>
              <w:top w:val="nil"/>
              <w:left w:val="nil"/>
              <w:bottom w:val="single" w:sz="4" w:space="0" w:color="auto"/>
              <w:right w:val="single" w:sz="4" w:space="0" w:color="auto"/>
            </w:tcBorders>
            <w:vAlign w:val="center"/>
            <w:hideMark/>
          </w:tcPr>
          <w:p w14:paraId="2FD3D74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Cajillas de seguridad</w:t>
            </w:r>
          </w:p>
        </w:tc>
      </w:tr>
      <w:tr w:rsidR="000F11CF" w:rsidRPr="009D704D" w14:paraId="6C7D297E"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774B8CB2"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28617FE0"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3F738DE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414510</w:t>
            </w:r>
          </w:p>
        </w:tc>
        <w:tc>
          <w:tcPr>
            <w:tcW w:w="4801" w:type="dxa"/>
            <w:tcBorders>
              <w:top w:val="nil"/>
              <w:left w:val="nil"/>
              <w:bottom w:val="single" w:sz="4" w:space="0" w:color="auto"/>
              <w:right w:val="single" w:sz="4" w:space="0" w:color="auto"/>
            </w:tcBorders>
            <w:vAlign w:val="center"/>
            <w:hideMark/>
          </w:tcPr>
          <w:p w14:paraId="4F18262B"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Medios de pago</w:t>
            </w:r>
          </w:p>
        </w:tc>
      </w:tr>
      <w:tr w:rsidR="000F11CF" w:rsidRPr="009D704D" w14:paraId="758F1D4C"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18ADB9DE"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5BC02D1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768FF64B"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414515</w:t>
            </w:r>
          </w:p>
        </w:tc>
        <w:tc>
          <w:tcPr>
            <w:tcW w:w="4801" w:type="dxa"/>
            <w:tcBorders>
              <w:top w:val="nil"/>
              <w:left w:val="nil"/>
              <w:bottom w:val="single" w:sz="4" w:space="0" w:color="auto"/>
              <w:right w:val="single" w:sz="4" w:space="0" w:color="auto"/>
            </w:tcBorders>
            <w:vAlign w:val="center"/>
            <w:hideMark/>
          </w:tcPr>
          <w:p w14:paraId="0BE89B01"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Inmuebles</w:t>
            </w:r>
          </w:p>
        </w:tc>
      </w:tr>
      <w:tr w:rsidR="000F11CF" w:rsidRPr="009D704D" w14:paraId="20806875"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0E63E5B2"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296FA586"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3B2DC093"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414595</w:t>
            </w:r>
          </w:p>
        </w:tc>
        <w:tc>
          <w:tcPr>
            <w:tcW w:w="4801" w:type="dxa"/>
            <w:tcBorders>
              <w:top w:val="nil"/>
              <w:left w:val="nil"/>
              <w:bottom w:val="single" w:sz="4" w:space="0" w:color="auto"/>
              <w:right w:val="single" w:sz="4" w:space="0" w:color="auto"/>
            </w:tcBorders>
            <w:vAlign w:val="center"/>
            <w:hideMark/>
          </w:tcPr>
          <w:p w14:paraId="65419866"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Otros</w:t>
            </w:r>
          </w:p>
        </w:tc>
      </w:tr>
      <w:tr w:rsidR="000F11CF" w:rsidRPr="009D704D" w14:paraId="307068DB"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79341D74"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5F5AD9E2"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3B659EED"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418050</w:t>
            </w:r>
          </w:p>
        </w:tc>
        <w:tc>
          <w:tcPr>
            <w:tcW w:w="4801" w:type="dxa"/>
            <w:tcBorders>
              <w:top w:val="nil"/>
              <w:left w:val="nil"/>
              <w:bottom w:val="single" w:sz="4" w:space="0" w:color="auto"/>
              <w:right w:val="single" w:sz="4" w:space="0" w:color="auto"/>
            </w:tcBorders>
            <w:vAlign w:val="center"/>
            <w:hideMark/>
          </w:tcPr>
          <w:p w14:paraId="448EAC2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Propiedades y equipo en arrendamiento operativo</w:t>
            </w:r>
          </w:p>
        </w:tc>
      </w:tr>
      <w:tr w:rsidR="000F11CF" w:rsidRPr="009D704D" w14:paraId="7FF539B7"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637374F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5F5B3F02"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4A8D25A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419605</w:t>
            </w:r>
          </w:p>
        </w:tc>
        <w:tc>
          <w:tcPr>
            <w:tcW w:w="4801" w:type="dxa"/>
            <w:tcBorders>
              <w:top w:val="nil"/>
              <w:left w:val="nil"/>
              <w:bottom w:val="single" w:sz="4" w:space="0" w:color="auto"/>
              <w:right w:val="single" w:sz="4" w:space="0" w:color="auto"/>
            </w:tcBorders>
            <w:vAlign w:val="center"/>
            <w:hideMark/>
          </w:tcPr>
          <w:p w14:paraId="23EAC0D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Cánones de arrendamiento de leasing operativo</w:t>
            </w:r>
          </w:p>
        </w:tc>
      </w:tr>
      <w:tr w:rsidR="000F11CF" w:rsidRPr="009D704D" w14:paraId="647EBD8E"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7DB42F77"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048DF087"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54512E1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419610</w:t>
            </w:r>
          </w:p>
        </w:tc>
        <w:tc>
          <w:tcPr>
            <w:tcW w:w="4801" w:type="dxa"/>
            <w:tcBorders>
              <w:top w:val="nil"/>
              <w:left w:val="nil"/>
              <w:bottom w:val="single" w:sz="4" w:space="0" w:color="auto"/>
              <w:right w:val="single" w:sz="4" w:space="0" w:color="auto"/>
            </w:tcBorders>
            <w:vAlign w:val="center"/>
            <w:hideMark/>
          </w:tcPr>
          <w:p w14:paraId="49628B17"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Utilidad en venta de activos en leasing financiero</w:t>
            </w:r>
          </w:p>
        </w:tc>
      </w:tr>
      <w:tr w:rsidR="000F11CF" w:rsidRPr="009D704D" w14:paraId="4785A336"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6D3AE65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07A4B909"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555B3EB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419615</w:t>
            </w:r>
          </w:p>
        </w:tc>
        <w:tc>
          <w:tcPr>
            <w:tcW w:w="4801" w:type="dxa"/>
            <w:tcBorders>
              <w:top w:val="nil"/>
              <w:left w:val="nil"/>
              <w:bottom w:val="single" w:sz="4" w:space="0" w:color="auto"/>
              <w:right w:val="single" w:sz="4" w:space="0" w:color="auto"/>
            </w:tcBorders>
            <w:vAlign w:val="center"/>
            <w:hideMark/>
          </w:tcPr>
          <w:p w14:paraId="2883133C"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Utilidad en venta de activos en leasing operativo</w:t>
            </w:r>
          </w:p>
        </w:tc>
      </w:tr>
      <w:tr w:rsidR="000F11CF" w:rsidRPr="009D704D" w14:paraId="2E0CC7EA"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6CD3343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7D872DDE"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45F7A2A5"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419620</w:t>
            </w:r>
          </w:p>
        </w:tc>
        <w:tc>
          <w:tcPr>
            <w:tcW w:w="4801" w:type="dxa"/>
            <w:tcBorders>
              <w:top w:val="nil"/>
              <w:left w:val="nil"/>
              <w:bottom w:val="single" w:sz="4" w:space="0" w:color="auto"/>
              <w:right w:val="single" w:sz="4" w:space="0" w:color="auto"/>
            </w:tcBorders>
            <w:vAlign w:val="center"/>
            <w:hideMark/>
          </w:tcPr>
          <w:p w14:paraId="48277DA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Sanciones por incumplimiento en contratos de leasing financiero</w:t>
            </w:r>
          </w:p>
        </w:tc>
      </w:tr>
      <w:tr w:rsidR="000F11CF" w:rsidRPr="009D704D" w14:paraId="16F66186"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3B5E17BA"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23C10B7F"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3FE2C135"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419625</w:t>
            </w:r>
          </w:p>
        </w:tc>
        <w:tc>
          <w:tcPr>
            <w:tcW w:w="4801" w:type="dxa"/>
            <w:tcBorders>
              <w:top w:val="nil"/>
              <w:left w:val="nil"/>
              <w:bottom w:val="single" w:sz="4" w:space="0" w:color="auto"/>
              <w:right w:val="single" w:sz="4" w:space="0" w:color="auto"/>
            </w:tcBorders>
            <w:vAlign w:val="center"/>
            <w:hideMark/>
          </w:tcPr>
          <w:p w14:paraId="791ADF53"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Componente financiero de leasing financiero -consumo</w:t>
            </w:r>
          </w:p>
        </w:tc>
      </w:tr>
      <w:tr w:rsidR="000F11CF" w:rsidRPr="009D704D" w14:paraId="56A437E3"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05081A97"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22F0BC38"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08716E03"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419630</w:t>
            </w:r>
          </w:p>
        </w:tc>
        <w:tc>
          <w:tcPr>
            <w:tcW w:w="4801" w:type="dxa"/>
            <w:tcBorders>
              <w:top w:val="nil"/>
              <w:left w:val="nil"/>
              <w:bottom w:val="single" w:sz="4" w:space="0" w:color="auto"/>
              <w:right w:val="single" w:sz="4" w:space="0" w:color="auto"/>
            </w:tcBorders>
            <w:vAlign w:val="center"/>
            <w:hideMark/>
          </w:tcPr>
          <w:p w14:paraId="02962F60"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Componente financiero de leasing financiero -comercial</w:t>
            </w:r>
          </w:p>
        </w:tc>
      </w:tr>
      <w:tr w:rsidR="000F11CF" w:rsidRPr="009D704D" w14:paraId="45700B34"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7500DA47"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3CC2CC54"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18259A25"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419635</w:t>
            </w:r>
          </w:p>
        </w:tc>
        <w:tc>
          <w:tcPr>
            <w:tcW w:w="4801" w:type="dxa"/>
            <w:tcBorders>
              <w:top w:val="nil"/>
              <w:left w:val="nil"/>
              <w:bottom w:val="single" w:sz="4" w:space="0" w:color="auto"/>
              <w:right w:val="single" w:sz="4" w:space="0" w:color="auto"/>
            </w:tcBorders>
            <w:vAlign w:val="center"/>
            <w:hideMark/>
          </w:tcPr>
          <w:p w14:paraId="759738EE"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Componente financiero de leasing financiero -microcrédito</w:t>
            </w:r>
          </w:p>
        </w:tc>
      </w:tr>
      <w:tr w:rsidR="000F11CF" w:rsidRPr="009D704D" w14:paraId="25BCC6F7" w14:textId="77777777" w:rsidTr="00356D3A">
        <w:trPr>
          <w:trHeight w:val="300"/>
          <w:jc w:val="center"/>
        </w:trPr>
        <w:tc>
          <w:tcPr>
            <w:tcW w:w="1134" w:type="dxa"/>
            <w:vMerge/>
            <w:tcBorders>
              <w:top w:val="nil"/>
              <w:left w:val="single" w:sz="4" w:space="0" w:color="auto"/>
              <w:bottom w:val="single" w:sz="4" w:space="0" w:color="auto"/>
              <w:right w:val="single" w:sz="4" w:space="0" w:color="auto"/>
            </w:tcBorders>
            <w:vAlign w:val="center"/>
            <w:hideMark/>
          </w:tcPr>
          <w:p w14:paraId="766AB6C2"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845" w:type="dxa"/>
            <w:vMerge/>
            <w:tcBorders>
              <w:top w:val="nil"/>
              <w:left w:val="single" w:sz="4" w:space="0" w:color="auto"/>
              <w:bottom w:val="single" w:sz="4" w:space="0" w:color="auto"/>
              <w:right w:val="single" w:sz="4" w:space="0" w:color="auto"/>
            </w:tcBorders>
            <w:vAlign w:val="center"/>
            <w:hideMark/>
          </w:tcPr>
          <w:p w14:paraId="76F22DC1"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710" w:type="dxa"/>
            <w:tcBorders>
              <w:top w:val="nil"/>
              <w:left w:val="nil"/>
              <w:bottom w:val="single" w:sz="4" w:space="0" w:color="auto"/>
              <w:right w:val="single" w:sz="4" w:space="0" w:color="auto"/>
            </w:tcBorders>
            <w:vAlign w:val="center"/>
            <w:hideMark/>
          </w:tcPr>
          <w:p w14:paraId="43D239ED"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419640</w:t>
            </w:r>
          </w:p>
        </w:tc>
        <w:tc>
          <w:tcPr>
            <w:tcW w:w="4801" w:type="dxa"/>
            <w:tcBorders>
              <w:top w:val="nil"/>
              <w:left w:val="nil"/>
              <w:bottom w:val="single" w:sz="4" w:space="0" w:color="auto"/>
              <w:right w:val="single" w:sz="4" w:space="0" w:color="auto"/>
            </w:tcBorders>
            <w:vAlign w:val="center"/>
            <w:hideMark/>
          </w:tcPr>
          <w:p w14:paraId="730519D4" w14:textId="77777777" w:rsidR="000F11CF" w:rsidRPr="00A36FC8" w:rsidRDefault="000F11CF" w:rsidP="00356D3A">
            <w:pPr>
              <w:spacing w:after="0" w:line="240" w:lineRule="auto"/>
              <w:rPr>
                <w:rFonts w:ascii="Verdana" w:eastAsia="Times New Roman" w:hAnsi="Verdana" w:cs="Arial"/>
                <w:color w:val="000000"/>
                <w:kern w:val="0"/>
                <w:sz w:val="16"/>
                <w:szCs w:val="16"/>
                <w:lang w:eastAsia="es-CO"/>
                <w14:ligatures w14:val="none"/>
              </w:rPr>
            </w:pPr>
            <w:r w:rsidRPr="00A36FC8">
              <w:rPr>
                <w:rFonts w:ascii="Verdana" w:eastAsia="Times New Roman" w:hAnsi="Verdana" w:cs="Arial"/>
                <w:color w:val="000000"/>
                <w:kern w:val="0"/>
                <w:sz w:val="16"/>
                <w:szCs w:val="16"/>
                <w:lang w:eastAsia="es-CO"/>
                <w14:ligatures w14:val="none"/>
              </w:rPr>
              <w:t>Componente financiero de leasing habitacional</w:t>
            </w:r>
          </w:p>
        </w:tc>
      </w:tr>
    </w:tbl>
    <w:p w14:paraId="399EBBA7" w14:textId="77777777" w:rsidR="00453770" w:rsidRPr="00453770" w:rsidRDefault="00453770" w:rsidP="00453770">
      <w:pPr>
        <w:pStyle w:val="Prrafodelista"/>
        <w:spacing w:after="0"/>
        <w:rPr>
          <w:rFonts w:ascii="Verdana" w:hAnsi="Verdana"/>
          <w:b/>
          <w:sz w:val="20"/>
          <w:szCs w:val="20"/>
        </w:rPr>
      </w:pPr>
    </w:p>
    <w:p w14:paraId="061E988C" w14:textId="6C8807C3" w:rsidR="00453770" w:rsidRPr="00453770" w:rsidRDefault="00453770" w:rsidP="00F506E0">
      <w:pPr>
        <w:pStyle w:val="Prrafodelista"/>
        <w:numPr>
          <w:ilvl w:val="0"/>
          <w:numId w:val="10"/>
        </w:numPr>
        <w:spacing w:after="0"/>
        <w:ind w:left="851" w:hanging="284"/>
        <w:rPr>
          <w:rFonts w:ascii="Verdana" w:hAnsi="Verdana"/>
          <w:b/>
          <w:sz w:val="20"/>
          <w:szCs w:val="20"/>
        </w:rPr>
      </w:pPr>
      <w:r w:rsidRPr="00453770">
        <w:rPr>
          <w:rFonts w:ascii="Verdana" w:hAnsi="Verdana" w:cs="Arial"/>
          <w:b/>
          <w:sz w:val="20"/>
          <w:szCs w:val="20"/>
        </w:rPr>
        <w:t>Gastos por intereses y operaciones de leasing</w:t>
      </w:r>
    </w:p>
    <w:p w14:paraId="3E7347F6" w14:textId="77777777" w:rsidR="00453770" w:rsidRPr="00453770" w:rsidRDefault="00453770" w:rsidP="00453770">
      <w:pPr>
        <w:pStyle w:val="Prrafodelista"/>
        <w:spacing w:after="0"/>
        <w:rPr>
          <w:rFonts w:ascii="Verdana" w:hAnsi="Verdana"/>
          <w:b/>
          <w:sz w:val="20"/>
          <w:szCs w:val="20"/>
        </w:rPr>
      </w:pPr>
    </w:p>
    <w:p w14:paraId="0E59EA37" w14:textId="58ECC860" w:rsidR="009E16FE" w:rsidRPr="00964B84" w:rsidRDefault="009E16FE" w:rsidP="009E16FE">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7ABBC7DE" w:rsidRPr="02664C00">
        <w:rPr>
          <w:rFonts w:ascii="Verdana" w:hAnsi="Verdana"/>
          <w:sz w:val="20"/>
          <w:szCs w:val="20"/>
        </w:rPr>
        <w:t>1</w:t>
      </w:r>
      <w:r w:rsidR="22F8EA4D" w:rsidRPr="02664C00">
        <w:rPr>
          <w:rFonts w:ascii="Verdana" w:hAnsi="Verdana"/>
          <w:sz w:val="20"/>
          <w:szCs w:val="20"/>
        </w:rPr>
        <w:t>1</w:t>
      </w:r>
      <w:r w:rsidRPr="00964B84">
        <w:rPr>
          <w:rFonts w:ascii="Verdana" w:hAnsi="Verdana"/>
          <w:sz w:val="20"/>
          <w:szCs w:val="20"/>
        </w:rPr>
        <w:t>.</w:t>
      </w:r>
    </w:p>
    <w:p w14:paraId="1754ACB0" w14:textId="141AF20E" w:rsidR="000F11CF" w:rsidRPr="009E16FE" w:rsidRDefault="000F11CF" w:rsidP="009E16FE">
      <w:pPr>
        <w:tabs>
          <w:tab w:val="left" w:pos="540"/>
        </w:tabs>
        <w:spacing w:after="200" w:line="276" w:lineRule="auto"/>
        <w:jc w:val="both"/>
        <w:rPr>
          <w:rFonts w:ascii="Verdana" w:hAnsi="Verdana" w:cs="Arial"/>
          <w:b/>
          <w:sz w:val="20"/>
          <w:szCs w:val="20"/>
        </w:rPr>
      </w:pPr>
      <w:r w:rsidRPr="009E16FE">
        <w:rPr>
          <w:rFonts w:ascii="Verdana" w:hAnsi="Verdana" w:cs="Arial"/>
          <w:bCs/>
          <w:sz w:val="20"/>
          <w:szCs w:val="20"/>
        </w:rPr>
        <w:t>Corresponde</w:t>
      </w:r>
      <w:r w:rsidRPr="009E16FE">
        <w:rPr>
          <w:rFonts w:ascii="Verdana" w:hAnsi="Verdana" w:cs="Arial"/>
          <w:sz w:val="20"/>
          <w:szCs w:val="20"/>
        </w:rPr>
        <w:t xml:space="preserve"> a los gastos por intereses de todos los pasivos financieros y otros gastos por intereses. (incluye gastos por interés de leasing o arriendos financieros y operativos, pérdidas, depreciación y deterioro de activos en arrendamientos operativos).</w:t>
      </w:r>
    </w:p>
    <w:tbl>
      <w:tblPr>
        <w:tblW w:w="7495" w:type="dxa"/>
        <w:tblInd w:w="704" w:type="dxa"/>
        <w:tblCellMar>
          <w:left w:w="70" w:type="dxa"/>
          <w:right w:w="70" w:type="dxa"/>
        </w:tblCellMar>
        <w:tblLook w:val="04A0" w:firstRow="1" w:lastRow="0" w:firstColumn="1" w:lastColumn="0" w:noHBand="0" w:noVBand="1"/>
      </w:tblPr>
      <w:tblGrid>
        <w:gridCol w:w="1134"/>
        <w:gridCol w:w="851"/>
        <w:gridCol w:w="770"/>
        <w:gridCol w:w="4740"/>
      </w:tblGrid>
      <w:tr w:rsidR="000F11CF" w:rsidRPr="009D704D" w14:paraId="693522F0" w14:textId="77777777" w:rsidTr="00453770">
        <w:trPr>
          <w:trHeight w:val="300"/>
          <w:tblHeader/>
        </w:trPr>
        <w:tc>
          <w:tcPr>
            <w:tcW w:w="1134"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26718E5E" w14:textId="77777777" w:rsidR="000F11CF" w:rsidRPr="00453770" w:rsidRDefault="000F11CF" w:rsidP="00453770">
            <w:pPr>
              <w:spacing w:after="0" w:line="240" w:lineRule="auto"/>
              <w:jc w:val="center"/>
              <w:rPr>
                <w:rFonts w:ascii="Verdana" w:eastAsia="Times New Roman" w:hAnsi="Verdana" w:cs="Arial"/>
                <w:b/>
                <w:bCs/>
                <w:color w:val="000000"/>
                <w:kern w:val="0"/>
                <w:sz w:val="16"/>
                <w:szCs w:val="16"/>
                <w:lang w:eastAsia="es-CO"/>
                <w14:ligatures w14:val="none"/>
              </w:rPr>
            </w:pPr>
            <w:r w:rsidRPr="00453770">
              <w:rPr>
                <w:rFonts w:ascii="Verdana" w:eastAsia="Times New Roman" w:hAnsi="Verdana" w:cs="Arial"/>
                <w:b/>
                <w:bCs/>
                <w:color w:val="000000"/>
                <w:kern w:val="0"/>
                <w:sz w:val="16"/>
                <w:szCs w:val="16"/>
                <w:lang w:eastAsia="es-CO"/>
                <w14:ligatures w14:val="none"/>
              </w:rPr>
              <w:t>Concepto</w:t>
            </w:r>
          </w:p>
        </w:tc>
        <w:tc>
          <w:tcPr>
            <w:tcW w:w="851"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6D6F68FD" w14:textId="77777777" w:rsidR="000F11CF" w:rsidRPr="00453770" w:rsidRDefault="000F11CF" w:rsidP="00453770">
            <w:pPr>
              <w:spacing w:after="0" w:line="240" w:lineRule="auto"/>
              <w:jc w:val="center"/>
              <w:rPr>
                <w:rFonts w:ascii="Verdana" w:eastAsia="Times New Roman" w:hAnsi="Verdana" w:cs="Arial"/>
                <w:b/>
                <w:bCs/>
                <w:color w:val="000000"/>
                <w:kern w:val="0"/>
                <w:sz w:val="16"/>
                <w:szCs w:val="16"/>
                <w:lang w:eastAsia="es-CO"/>
                <w14:ligatures w14:val="none"/>
              </w:rPr>
            </w:pPr>
            <w:r w:rsidRPr="00453770">
              <w:rPr>
                <w:rFonts w:ascii="Verdana" w:eastAsia="Times New Roman" w:hAnsi="Verdana" w:cs="Arial"/>
                <w:b/>
                <w:bCs/>
                <w:color w:val="000000"/>
                <w:kern w:val="0"/>
                <w:sz w:val="16"/>
                <w:szCs w:val="16"/>
                <w:lang w:eastAsia="es-CO"/>
                <w14:ligatures w14:val="none"/>
              </w:rPr>
              <w:t>Fuente</w:t>
            </w:r>
          </w:p>
        </w:tc>
        <w:tc>
          <w:tcPr>
            <w:tcW w:w="708"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661B9EA1" w14:textId="77777777" w:rsidR="000F11CF" w:rsidRPr="00453770" w:rsidRDefault="000F11CF" w:rsidP="00453770">
            <w:pPr>
              <w:spacing w:after="0" w:line="240" w:lineRule="auto"/>
              <w:jc w:val="center"/>
              <w:rPr>
                <w:rFonts w:ascii="Verdana" w:eastAsia="Times New Roman" w:hAnsi="Verdana" w:cs="Arial"/>
                <w:b/>
                <w:bCs/>
                <w:color w:val="000000"/>
                <w:kern w:val="0"/>
                <w:sz w:val="16"/>
                <w:szCs w:val="16"/>
                <w:lang w:eastAsia="es-CO"/>
                <w14:ligatures w14:val="none"/>
              </w:rPr>
            </w:pPr>
            <w:r w:rsidRPr="00453770">
              <w:rPr>
                <w:rFonts w:ascii="Verdana" w:eastAsia="Times New Roman" w:hAnsi="Verdana" w:cs="Arial"/>
                <w:b/>
                <w:bCs/>
                <w:color w:val="000000"/>
                <w:kern w:val="0"/>
                <w:sz w:val="16"/>
                <w:szCs w:val="16"/>
                <w:lang w:eastAsia="es-CO"/>
                <w14:ligatures w14:val="none"/>
              </w:rPr>
              <w:t>Cuenta</w:t>
            </w:r>
          </w:p>
        </w:tc>
        <w:tc>
          <w:tcPr>
            <w:tcW w:w="4802"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4CA175E8" w14:textId="77777777" w:rsidR="000F11CF" w:rsidRPr="00453770" w:rsidRDefault="000F11CF" w:rsidP="00453770">
            <w:pPr>
              <w:spacing w:after="0" w:line="240" w:lineRule="auto"/>
              <w:jc w:val="center"/>
              <w:rPr>
                <w:rFonts w:ascii="Verdana" w:eastAsia="Times New Roman" w:hAnsi="Verdana" w:cs="Arial"/>
                <w:b/>
                <w:bCs/>
                <w:color w:val="000000"/>
                <w:kern w:val="0"/>
                <w:sz w:val="16"/>
                <w:szCs w:val="16"/>
                <w:lang w:eastAsia="es-CO"/>
                <w14:ligatures w14:val="none"/>
              </w:rPr>
            </w:pPr>
            <w:r w:rsidRPr="00453770">
              <w:rPr>
                <w:rFonts w:ascii="Verdana" w:eastAsia="Times New Roman" w:hAnsi="Verdana" w:cs="Arial"/>
                <w:b/>
                <w:bCs/>
                <w:color w:val="000000"/>
                <w:kern w:val="0"/>
                <w:sz w:val="16"/>
                <w:szCs w:val="16"/>
                <w:lang w:eastAsia="es-CO"/>
                <w14:ligatures w14:val="none"/>
              </w:rPr>
              <w:t>Descripción</w:t>
            </w:r>
          </w:p>
        </w:tc>
      </w:tr>
      <w:tr w:rsidR="000F11CF" w:rsidRPr="009D704D" w14:paraId="38D8BCCE" w14:textId="77777777" w:rsidTr="00453770">
        <w:trPr>
          <w:trHeight w:val="300"/>
        </w:trPr>
        <w:tc>
          <w:tcPr>
            <w:tcW w:w="1134" w:type="dxa"/>
            <w:vMerge w:val="restart"/>
            <w:tcBorders>
              <w:top w:val="nil"/>
              <w:left w:val="single" w:sz="4" w:space="0" w:color="auto"/>
              <w:bottom w:val="single" w:sz="4" w:space="0" w:color="000000"/>
              <w:right w:val="single" w:sz="4" w:space="0" w:color="auto"/>
            </w:tcBorders>
            <w:vAlign w:val="center"/>
            <w:hideMark/>
          </w:tcPr>
          <w:p w14:paraId="368A5357"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Gastos por intereses y operaciones de leasing</w:t>
            </w:r>
          </w:p>
        </w:tc>
        <w:tc>
          <w:tcPr>
            <w:tcW w:w="851" w:type="dxa"/>
            <w:vMerge w:val="restart"/>
            <w:tcBorders>
              <w:top w:val="nil"/>
              <w:left w:val="single" w:sz="4" w:space="0" w:color="auto"/>
              <w:bottom w:val="single" w:sz="4" w:space="0" w:color="000000"/>
              <w:right w:val="single" w:sz="4" w:space="0" w:color="auto"/>
            </w:tcBorders>
            <w:noWrap/>
            <w:vAlign w:val="center"/>
            <w:hideMark/>
          </w:tcPr>
          <w:p w14:paraId="73ABF7A2"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Catálogo</w:t>
            </w:r>
          </w:p>
        </w:tc>
        <w:tc>
          <w:tcPr>
            <w:tcW w:w="708" w:type="dxa"/>
            <w:tcBorders>
              <w:top w:val="nil"/>
              <w:left w:val="nil"/>
              <w:bottom w:val="single" w:sz="4" w:space="0" w:color="auto"/>
              <w:right w:val="single" w:sz="4" w:space="0" w:color="auto"/>
            </w:tcBorders>
            <w:vAlign w:val="center"/>
            <w:hideMark/>
          </w:tcPr>
          <w:p w14:paraId="2748098C"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510205</w:t>
            </w:r>
          </w:p>
        </w:tc>
        <w:tc>
          <w:tcPr>
            <w:tcW w:w="4802" w:type="dxa"/>
            <w:tcBorders>
              <w:top w:val="nil"/>
              <w:left w:val="nil"/>
              <w:bottom w:val="single" w:sz="4" w:space="0" w:color="auto"/>
              <w:right w:val="single" w:sz="4" w:space="0" w:color="auto"/>
            </w:tcBorders>
            <w:vAlign w:val="center"/>
            <w:hideMark/>
          </w:tcPr>
          <w:p w14:paraId="11A317E7"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Depósitos de ahorro ordinario</w:t>
            </w:r>
          </w:p>
        </w:tc>
      </w:tr>
      <w:tr w:rsidR="000F11CF" w:rsidRPr="009D704D" w14:paraId="5DAEF704"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6DCFF40A"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5DD20F3A"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E9F1DFA"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510210</w:t>
            </w:r>
          </w:p>
        </w:tc>
        <w:tc>
          <w:tcPr>
            <w:tcW w:w="4802" w:type="dxa"/>
            <w:tcBorders>
              <w:top w:val="nil"/>
              <w:left w:val="nil"/>
              <w:bottom w:val="single" w:sz="4" w:space="0" w:color="auto"/>
              <w:right w:val="single" w:sz="4" w:space="0" w:color="auto"/>
            </w:tcBorders>
            <w:vAlign w:val="center"/>
            <w:hideMark/>
          </w:tcPr>
          <w:p w14:paraId="194DEDF8"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Depósitos de ahorro de valor constante</w:t>
            </w:r>
          </w:p>
        </w:tc>
      </w:tr>
      <w:tr w:rsidR="000F11CF" w:rsidRPr="009D704D" w14:paraId="7110C359"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1C474FF0"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6D26AD9"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159FDAC"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510215</w:t>
            </w:r>
          </w:p>
        </w:tc>
        <w:tc>
          <w:tcPr>
            <w:tcW w:w="4802" w:type="dxa"/>
            <w:tcBorders>
              <w:top w:val="nil"/>
              <w:left w:val="nil"/>
              <w:bottom w:val="single" w:sz="4" w:space="0" w:color="auto"/>
              <w:right w:val="single" w:sz="4" w:space="0" w:color="auto"/>
            </w:tcBorders>
            <w:vAlign w:val="center"/>
            <w:hideMark/>
          </w:tcPr>
          <w:p w14:paraId="7465664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certificados de ahorro a termino</w:t>
            </w:r>
          </w:p>
        </w:tc>
      </w:tr>
      <w:tr w:rsidR="000F11CF" w:rsidRPr="009D704D" w14:paraId="039437D7" w14:textId="77777777" w:rsidTr="00453770">
        <w:trPr>
          <w:trHeight w:val="465"/>
        </w:trPr>
        <w:tc>
          <w:tcPr>
            <w:tcW w:w="1134" w:type="dxa"/>
            <w:vMerge/>
            <w:tcBorders>
              <w:top w:val="nil"/>
              <w:left w:val="single" w:sz="4" w:space="0" w:color="auto"/>
              <w:bottom w:val="single" w:sz="4" w:space="0" w:color="000000"/>
              <w:right w:val="single" w:sz="4" w:space="0" w:color="auto"/>
            </w:tcBorders>
            <w:vAlign w:val="center"/>
            <w:hideMark/>
          </w:tcPr>
          <w:p w14:paraId="2B231CC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D12CF7B"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5AEAACD"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510220</w:t>
            </w:r>
          </w:p>
        </w:tc>
        <w:tc>
          <w:tcPr>
            <w:tcW w:w="4802" w:type="dxa"/>
            <w:tcBorders>
              <w:top w:val="nil"/>
              <w:left w:val="nil"/>
              <w:bottom w:val="single" w:sz="4" w:space="0" w:color="auto"/>
              <w:right w:val="single" w:sz="4" w:space="0" w:color="auto"/>
            </w:tcBorders>
            <w:vAlign w:val="center"/>
            <w:hideMark/>
          </w:tcPr>
          <w:p w14:paraId="28DB63E6"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CDT o certificados de ahorro de valor constante emitidos a menos de 6 meses</w:t>
            </w:r>
          </w:p>
        </w:tc>
      </w:tr>
      <w:tr w:rsidR="000F11CF" w:rsidRPr="009D704D" w14:paraId="6C2B642F" w14:textId="77777777" w:rsidTr="00453770">
        <w:trPr>
          <w:trHeight w:val="465"/>
        </w:trPr>
        <w:tc>
          <w:tcPr>
            <w:tcW w:w="1134" w:type="dxa"/>
            <w:vMerge/>
            <w:tcBorders>
              <w:top w:val="nil"/>
              <w:left w:val="single" w:sz="4" w:space="0" w:color="auto"/>
              <w:bottom w:val="single" w:sz="4" w:space="0" w:color="000000"/>
              <w:right w:val="single" w:sz="4" w:space="0" w:color="auto"/>
            </w:tcBorders>
            <w:vAlign w:val="center"/>
            <w:hideMark/>
          </w:tcPr>
          <w:p w14:paraId="682ED8F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68458B56"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EFF50C3"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510225</w:t>
            </w:r>
          </w:p>
        </w:tc>
        <w:tc>
          <w:tcPr>
            <w:tcW w:w="4802" w:type="dxa"/>
            <w:tcBorders>
              <w:top w:val="nil"/>
              <w:left w:val="nil"/>
              <w:bottom w:val="single" w:sz="4" w:space="0" w:color="auto"/>
              <w:right w:val="single" w:sz="4" w:space="0" w:color="auto"/>
            </w:tcBorders>
            <w:vAlign w:val="center"/>
            <w:hideMark/>
          </w:tcPr>
          <w:p w14:paraId="33CA1F9C"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CDT o certificados de ahorro de valor constante emitidos igual a 6 meses y menor a 12 meses</w:t>
            </w:r>
          </w:p>
        </w:tc>
      </w:tr>
      <w:tr w:rsidR="000F11CF" w:rsidRPr="009D704D" w14:paraId="6CD6C4A5" w14:textId="77777777" w:rsidTr="00453770">
        <w:trPr>
          <w:trHeight w:val="465"/>
        </w:trPr>
        <w:tc>
          <w:tcPr>
            <w:tcW w:w="1134" w:type="dxa"/>
            <w:vMerge/>
            <w:tcBorders>
              <w:top w:val="nil"/>
              <w:left w:val="single" w:sz="4" w:space="0" w:color="auto"/>
              <w:bottom w:val="single" w:sz="4" w:space="0" w:color="000000"/>
              <w:right w:val="single" w:sz="4" w:space="0" w:color="auto"/>
            </w:tcBorders>
            <w:vAlign w:val="center"/>
            <w:hideMark/>
          </w:tcPr>
          <w:p w14:paraId="57AF47F9"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A6900AF"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94C22A0"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510230</w:t>
            </w:r>
          </w:p>
        </w:tc>
        <w:tc>
          <w:tcPr>
            <w:tcW w:w="4802" w:type="dxa"/>
            <w:tcBorders>
              <w:top w:val="nil"/>
              <w:left w:val="nil"/>
              <w:bottom w:val="single" w:sz="4" w:space="0" w:color="auto"/>
              <w:right w:val="single" w:sz="4" w:space="0" w:color="auto"/>
            </w:tcBorders>
            <w:vAlign w:val="center"/>
            <w:hideMark/>
          </w:tcPr>
          <w:p w14:paraId="68D92113"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CDT o certificados de ahorro de valor constante emitidos igual o superior a 12 meses</w:t>
            </w:r>
          </w:p>
        </w:tc>
      </w:tr>
      <w:tr w:rsidR="000F11CF" w:rsidRPr="009D704D" w14:paraId="650F6B00"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0642D99E"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4DA3369F"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97362C2"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510235</w:t>
            </w:r>
          </w:p>
        </w:tc>
        <w:tc>
          <w:tcPr>
            <w:tcW w:w="4802" w:type="dxa"/>
            <w:tcBorders>
              <w:top w:val="nil"/>
              <w:left w:val="nil"/>
              <w:bottom w:val="single" w:sz="4" w:space="0" w:color="auto"/>
              <w:right w:val="single" w:sz="4" w:space="0" w:color="auto"/>
            </w:tcBorders>
            <w:vAlign w:val="center"/>
            <w:hideMark/>
          </w:tcPr>
          <w:p w14:paraId="2AA05CA8"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Pérdida de poder adquisitivo - cesantías</w:t>
            </w:r>
          </w:p>
        </w:tc>
      </w:tr>
      <w:tr w:rsidR="000F11CF" w:rsidRPr="009D704D" w14:paraId="45A88026"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1B88D444"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6B43F27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8B8CCAB"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510240</w:t>
            </w:r>
          </w:p>
        </w:tc>
        <w:tc>
          <w:tcPr>
            <w:tcW w:w="4802" w:type="dxa"/>
            <w:tcBorders>
              <w:top w:val="nil"/>
              <w:left w:val="nil"/>
              <w:bottom w:val="single" w:sz="4" w:space="0" w:color="auto"/>
              <w:right w:val="single" w:sz="4" w:space="0" w:color="auto"/>
            </w:tcBorders>
            <w:vAlign w:val="center"/>
            <w:hideMark/>
          </w:tcPr>
          <w:p w14:paraId="54907A16"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Intereses doceavas partes estimadas</w:t>
            </w:r>
          </w:p>
        </w:tc>
      </w:tr>
      <w:tr w:rsidR="000F11CF" w:rsidRPr="009D704D" w14:paraId="7E7053F5"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6C4909B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4905CDFA"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EBBC144"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510295</w:t>
            </w:r>
          </w:p>
        </w:tc>
        <w:tc>
          <w:tcPr>
            <w:tcW w:w="4802" w:type="dxa"/>
            <w:tcBorders>
              <w:top w:val="nil"/>
              <w:left w:val="nil"/>
              <w:bottom w:val="single" w:sz="4" w:space="0" w:color="auto"/>
              <w:right w:val="single" w:sz="4" w:space="0" w:color="auto"/>
            </w:tcBorders>
            <w:vAlign w:val="center"/>
            <w:hideMark/>
          </w:tcPr>
          <w:p w14:paraId="03F2388E"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Otros intereses</w:t>
            </w:r>
          </w:p>
        </w:tc>
      </w:tr>
      <w:tr w:rsidR="000F11CF" w:rsidRPr="009D704D" w14:paraId="58A21DEA"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3651DCEF"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D958B45"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D0CDD16"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510305</w:t>
            </w:r>
          </w:p>
        </w:tc>
        <w:tc>
          <w:tcPr>
            <w:tcW w:w="4802" w:type="dxa"/>
            <w:tcBorders>
              <w:top w:val="nil"/>
              <w:left w:val="nil"/>
              <w:bottom w:val="single" w:sz="4" w:space="0" w:color="auto"/>
              <w:right w:val="single" w:sz="4" w:space="0" w:color="auto"/>
            </w:tcBorders>
            <w:vAlign w:val="center"/>
            <w:hideMark/>
          </w:tcPr>
          <w:p w14:paraId="218A7B1F"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Créditos ordinarios y extraordinarios Banco de la República</w:t>
            </w:r>
          </w:p>
        </w:tc>
      </w:tr>
      <w:tr w:rsidR="000F11CF" w:rsidRPr="009D704D" w14:paraId="5EBF4748"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5E62890D"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053098E9"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466C650"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510310</w:t>
            </w:r>
          </w:p>
        </w:tc>
        <w:tc>
          <w:tcPr>
            <w:tcW w:w="4802" w:type="dxa"/>
            <w:tcBorders>
              <w:top w:val="nil"/>
              <w:left w:val="nil"/>
              <w:bottom w:val="single" w:sz="4" w:space="0" w:color="auto"/>
              <w:right w:val="single" w:sz="4" w:space="0" w:color="auto"/>
            </w:tcBorders>
            <w:vAlign w:val="center"/>
            <w:hideMark/>
          </w:tcPr>
          <w:p w14:paraId="65D2B038"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Créditos bancos</w:t>
            </w:r>
          </w:p>
        </w:tc>
      </w:tr>
      <w:tr w:rsidR="000F11CF" w:rsidRPr="009D704D" w14:paraId="0B07C82D"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6B1E876B"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0D3E1427"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197CE72"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510315</w:t>
            </w:r>
          </w:p>
        </w:tc>
        <w:tc>
          <w:tcPr>
            <w:tcW w:w="4802" w:type="dxa"/>
            <w:tcBorders>
              <w:top w:val="nil"/>
              <w:left w:val="nil"/>
              <w:bottom w:val="single" w:sz="4" w:space="0" w:color="auto"/>
              <w:right w:val="single" w:sz="4" w:space="0" w:color="auto"/>
            </w:tcBorders>
            <w:vAlign w:val="center"/>
            <w:hideMark/>
          </w:tcPr>
          <w:p w14:paraId="57D7C0AE"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Redescuentos Banco de la República</w:t>
            </w:r>
          </w:p>
        </w:tc>
      </w:tr>
      <w:tr w:rsidR="000F11CF" w:rsidRPr="009D704D" w14:paraId="030311FE"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44972E94"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6E2C17F"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4262E4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510320</w:t>
            </w:r>
          </w:p>
        </w:tc>
        <w:tc>
          <w:tcPr>
            <w:tcW w:w="4802" w:type="dxa"/>
            <w:tcBorders>
              <w:top w:val="nil"/>
              <w:left w:val="nil"/>
              <w:bottom w:val="single" w:sz="4" w:space="0" w:color="auto"/>
              <w:right w:val="single" w:sz="4" w:space="0" w:color="auto"/>
            </w:tcBorders>
            <w:vAlign w:val="center"/>
            <w:hideMark/>
          </w:tcPr>
          <w:p w14:paraId="77C95D09"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Redescuentos otras entidades</w:t>
            </w:r>
          </w:p>
        </w:tc>
      </w:tr>
      <w:tr w:rsidR="000F11CF" w:rsidRPr="009D704D" w14:paraId="29020F69"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27D5EA28"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5484D2CE"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698044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510325</w:t>
            </w:r>
          </w:p>
        </w:tc>
        <w:tc>
          <w:tcPr>
            <w:tcW w:w="4802" w:type="dxa"/>
            <w:tcBorders>
              <w:top w:val="nil"/>
              <w:left w:val="nil"/>
              <w:bottom w:val="single" w:sz="4" w:space="0" w:color="auto"/>
              <w:right w:val="single" w:sz="4" w:space="0" w:color="auto"/>
            </w:tcBorders>
            <w:vAlign w:val="center"/>
            <w:hideMark/>
          </w:tcPr>
          <w:p w14:paraId="10E7D5CF"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Bancos del exterior y líneas de redescuento en dólares</w:t>
            </w:r>
          </w:p>
        </w:tc>
      </w:tr>
      <w:tr w:rsidR="000F11CF" w:rsidRPr="009D704D" w14:paraId="0104F7FD"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4F16053D"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1AD3C3B0"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906F833"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510330</w:t>
            </w:r>
          </w:p>
        </w:tc>
        <w:tc>
          <w:tcPr>
            <w:tcW w:w="4802" w:type="dxa"/>
            <w:tcBorders>
              <w:top w:val="nil"/>
              <w:left w:val="nil"/>
              <w:bottom w:val="single" w:sz="4" w:space="0" w:color="auto"/>
              <w:right w:val="single" w:sz="4" w:space="0" w:color="auto"/>
            </w:tcBorders>
            <w:vAlign w:val="center"/>
            <w:hideMark/>
          </w:tcPr>
          <w:p w14:paraId="2B6C9E63"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Líneas de crédito externo</w:t>
            </w:r>
          </w:p>
        </w:tc>
      </w:tr>
      <w:tr w:rsidR="000F11CF" w:rsidRPr="009D704D" w14:paraId="0431B13A"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36AA44FB"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3D252122"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474F363"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510335</w:t>
            </w:r>
          </w:p>
        </w:tc>
        <w:tc>
          <w:tcPr>
            <w:tcW w:w="4802" w:type="dxa"/>
            <w:tcBorders>
              <w:top w:val="nil"/>
              <w:left w:val="nil"/>
              <w:bottom w:val="single" w:sz="4" w:space="0" w:color="auto"/>
              <w:right w:val="single" w:sz="4" w:space="0" w:color="auto"/>
            </w:tcBorders>
            <w:vAlign w:val="center"/>
            <w:hideMark/>
          </w:tcPr>
          <w:p w14:paraId="25A9F53B"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Convenios internacionales</w:t>
            </w:r>
          </w:p>
        </w:tc>
      </w:tr>
      <w:tr w:rsidR="000F11CF" w:rsidRPr="009D704D" w14:paraId="3BFEFB4E"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0168BAEB"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29D7695E"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7F2042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510340</w:t>
            </w:r>
          </w:p>
        </w:tc>
        <w:tc>
          <w:tcPr>
            <w:tcW w:w="4802" w:type="dxa"/>
            <w:tcBorders>
              <w:top w:val="nil"/>
              <w:left w:val="nil"/>
              <w:bottom w:val="single" w:sz="4" w:space="0" w:color="auto"/>
              <w:right w:val="single" w:sz="4" w:space="0" w:color="auto"/>
            </w:tcBorders>
            <w:vAlign w:val="center"/>
            <w:hideMark/>
          </w:tcPr>
          <w:p w14:paraId="2A95482F"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Aportes en organismos internacionales</w:t>
            </w:r>
          </w:p>
        </w:tc>
      </w:tr>
      <w:tr w:rsidR="000F11CF" w:rsidRPr="009D704D" w14:paraId="7123569F"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3FFBBD12"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37913E4C"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A0FAC85"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510345</w:t>
            </w:r>
          </w:p>
        </w:tc>
        <w:tc>
          <w:tcPr>
            <w:tcW w:w="4802" w:type="dxa"/>
            <w:tcBorders>
              <w:top w:val="nil"/>
              <w:left w:val="nil"/>
              <w:bottom w:val="single" w:sz="4" w:space="0" w:color="auto"/>
              <w:right w:val="single" w:sz="4" w:space="0" w:color="auto"/>
            </w:tcBorders>
            <w:vAlign w:val="center"/>
            <w:hideMark/>
          </w:tcPr>
          <w:p w14:paraId="265A4C06"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Depósitos de contracción monetaria</w:t>
            </w:r>
          </w:p>
        </w:tc>
      </w:tr>
      <w:tr w:rsidR="000F11CF" w:rsidRPr="009D704D" w14:paraId="7B2E21AA"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73BF06CC"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0274B5D3"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27020EA"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510350</w:t>
            </w:r>
          </w:p>
        </w:tc>
        <w:tc>
          <w:tcPr>
            <w:tcW w:w="4802" w:type="dxa"/>
            <w:tcBorders>
              <w:top w:val="nil"/>
              <w:left w:val="nil"/>
              <w:bottom w:val="single" w:sz="4" w:space="0" w:color="auto"/>
              <w:right w:val="single" w:sz="4" w:space="0" w:color="auto"/>
            </w:tcBorders>
            <w:vAlign w:val="center"/>
            <w:hideMark/>
          </w:tcPr>
          <w:p w14:paraId="32AB92DE"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Intereses moratorios</w:t>
            </w:r>
          </w:p>
        </w:tc>
      </w:tr>
      <w:tr w:rsidR="000F11CF" w:rsidRPr="009D704D" w14:paraId="55BBC471"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33CE80DA"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1431FC0C"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C9F0B76"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510395</w:t>
            </w:r>
          </w:p>
        </w:tc>
        <w:tc>
          <w:tcPr>
            <w:tcW w:w="4802" w:type="dxa"/>
            <w:tcBorders>
              <w:top w:val="nil"/>
              <w:left w:val="nil"/>
              <w:bottom w:val="single" w:sz="4" w:space="0" w:color="auto"/>
              <w:right w:val="single" w:sz="4" w:space="0" w:color="auto"/>
            </w:tcBorders>
            <w:vAlign w:val="center"/>
            <w:hideMark/>
          </w:tcPr>
          <w:p w14:paraId="5C87830F"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Otros créditos</w:t>
            </w:r>
          </w:p>
        </w:tc>
      </w:tr>
      <w:tr w:rsidR="000F11CF" w:rsidRPr="009D704D" w14:paraId="4154CF58"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1F6C15C5"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108BDD9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0BFC397"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510505</w:t>
            </w:r>
          </w:p>
        </w:tc>
        <w:tc>
          <w:tcPr>
            <w:tcW w:w="4802" w:type="dxa"/>
            <w:tcBorders>
              <w:top w:val="nil"/>
              <w:left w:val="nil"/>
              <w:bottom w:val="single" w:sz="4" w:space="0" w:color="auto"/>
              <w:right w:val="single" w:sz="4" w:space="0" w:color="auto"/>
            </w:tcBorders>
            <w:vAlign w:val="center"/>
            <w:hideMark/>
          </w:tcPr>
          <w:p w14:paraId="37BF4F5F"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Bienes inmuebles</w:t>
            </w:r>
          </w:p>
        </w:tc>
      </w:tr>
      <w:tr w:rsidR="000F11CF" w:rsidRPr="009D704D" w14:paraId="601FC7BB"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6DA34905"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2C352DCB"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F2A8AA8"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510510</w:t>
            </w:r>
          </w:p>
        </w:tc>
        <w:tc>
          <w:tcPr>
            <w:tcW w:w="4802" w:type="dxa"/>
            <w:tcBorders>
              <w:top w:val="nil"/>
              <w:left w:val="nil"/>
              <w:bottom w:val="single" w:sz="4" w:space="0" w:color="auto"/>
              <w:right w:val="single" w:sz="4" w:space="0" w:color="auto"/>
            </w:tcBorders>
            <w:vAlign w:val="center"/>
            <w:hideMark/>
          </w:tcPr>
          <w:p w14:paraId="6E161490"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Bienes muebles</w:t>
            </w:r>
          </w:p>
        </w:tc>
      </w:tr>
      <w:tr w:rsidR="000F11CF" w:rsidRPr="009D704D" w14:paraId="18B98368"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3E3E2EAB"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29138E0"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83FD2A6"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511005</w:t>
            </w:r>
          </w:p>
        </w:tc>
        <w:tc>
          <w:tcPr>
            <w:tcW w:w="4802" w:type="dxa"/>
            <w:tcBorders>
              <w:top w:val="nil"/>
              <w:left w:val="nil"/>
              <w:bottom w:val="single" w:sz="4" w:space="0" w:color="auto"/>
              <w:right w:val="single" w:sz="4" w:space="0" w:color="auto"/>
            </w:tcBorders>
            <w:vAlign w:val="center"/>
            <w:hideMark/>
          </w:tcPr>
          <w:p w14:paraId="53810C16"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Cuentas de ahorro de valor constante</w:t>
            </w:r>
          </w:p>
        </w:tc>
      </w:tr>
      <w:tr w:rsidR="000F11CF" w:rsidRPr="009D704D" w14:paraId="409B103C"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1FF2F756"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47076DD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30CC106"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511010</w:t>
            </w:r>
          </w:p>
        </w:tc>
        <w:tc>
          <w:tcPr>
            <w:tcW w:w="4802" w:type="dxa"/>
            <w:tcBorders>
              <w:top w:val="nil"/>
              <w:left w:val="nil"/>
              <w:bottom w:val="single" w:sz="4" w:space="0" w:color="auto"/>
              <w:right w:val="single" w:sz="4" w:space="0" w:color="auto"/>
            </w:tcBorders>
            <w:vAlign w:val="center"/>
            <w:hideMark/>
          </w:tcPr>
          <w:p w14:paraId="1B55AB58"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Certificados de ahorro de valor constante hasta 6 meses</w:t>
            </w:r>
          </w:p>
        </w:tc>
      </w:tr>
      <w:tr w:rsidR="000F11CF" w:rsidRPr="009D704D" w14:paraId="1A874D9D"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17CAA04C"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5374368F"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C5DF992"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511015</w:t>
            </w:r>
          </w:p>
        </w:tc>
        <w:tc>
          <w:tcPr>
            <w:tcW w:w="4802" w:type="dxa"/>
            <w:tcBorders>
              <w:top w:val="nil"/>
              <w:left w:val="nil"/>
              <w:bottom w:val="single" w:sz="4" w:space="0" w:color="auto"/>
              <w:right w:val="single" w:sz="4" w:space="0" w:color="auto"/>
            </w:tcBorders>
            <w:vAlign w:val="center"/>
            <w:hideMark/>
          </w:tcPr>
          <w:p w14:paraId="2C3C25EA"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Certificados de ahorro de valor constante entre 6 y 12 meses</w:t>
            </w:r>
          </w:p>
        </w:tc>
      </w:tr>
      <w:tr w:rsidR="000F11CF" w:rsidRPr="009D704D" w14:paraId="1EB7B0AE"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53B93E13"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048F4808"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7CB085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511020</w:t>
            </w:r>
          </w:p>
        </w:tc>
        <w:tc>
          <w:tcPr>
            <w:tcW w:w="4802" w:type="dxa"/>
            <w:tcBorders>
              <w:top w:val="nil"/>
              <w:left w:val="nil"/>
              <w:bottom w:val="single" w:sz="4" w:space="0" w:color="auto"/>
              <w:right w:val="single" w:sz="4" w:space="0" w:color="auto"/>
            </w:tcBorders>
            <w:vAlign w:val="center"/>
            <w:hideMark/>
          </w:tcPr>
          <w:p w14:paraId="130AC1C0"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Certificados de ahorro de valor constante más de 12 meses</w:t>
            </w:r>
          </w:p>
        </w:tc>
      </w:tr>
      <w:tr w:rsidR="000F11CF" w:rsidRPr="009D704D" w14:paraId="4A12E2AC"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0801B318"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444055D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329124F"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511025</w:t>
            </w:r>
          </w:p>
        </w:tc>
        <w:tc>
          <w:tcPr>
            <w:tcW w:w="4802" w:type="dxa"/>
            <w:tcBorders>
              <w:top w:val="nil"/>
              <w:left w:val="nil"/>
              <w:bottom w:val="single" w:sz="4" w:space="0" w:color="auto"/>
              <w:right w:val="single" w:sz="4" w:space="0" w:color="auto"/>
            </w:tcBorders>
            <w:vAlign w:val="center"/>
            <w:hideMark/>
          </w:tcPr>
          <w:p w14:paraId="09B0434F"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Créditos</w:t>
            </w:r>
          </w:p>
        </w:tc>
      </w:tr>
      <w:tr w:rsidR="000F11CF" w:rsidRPr="009D704D" w14:paraId="6FC6B1DE"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518ECA6F"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6DF8D804"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E840D88"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511030</w:t>
            </w:r>
          </w:p>
        </w:tc>
        <w:tc>
          <w:tcPr>
            <w:tcW w:w="4802" w:type="dxa"/>
            <w:tcBorders>
              <w:top w:val="nil"/>
              <w:left w:val="nil"/>
              <w:bottom w:val="single" w:sz="4" w:space="0" w:color="auto"/>
              <w:right w:val="single" w:sz="4" w:space="0" w:color="auto"/>
            </w:tcBorders>
            <w:vAlign w:val="center"/>
            <w:hideMark/>
          </w:tcPr>
          <w:p w14:paraId="2B0812D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Bonos de fomento urbano</w:t>
            </w:r>
          </w:p>
        </w:tc>
      </w:tr>
      <w:tr w:rsidR="000F11CF" w:rsidRPr="009D704D" w14:paraId="66D934BA"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34A2789A"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57F97599"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18215DA1"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511035</w:t>
            </w:r>
          </w:p>
        </w:tc>
        <w:tc>
          <w:tcPr>
            <w:tcW w:w="4802" w:type="dxa"/>
            <w:tcBorders>
              <w:top w:val="nil"/>
              <w:left w:val="nil"/>
              <w:bottom w:val="single" w:sz="4" w:space="0" w:color="auto"/>
              <w:right w:val="single" w:sz="4" w:space="0" w:color="auto"/>
            </w:tcBorders>
            <w:vAlign w:val="center"/>
            <w:hideMark/>
          </w:tcPr>
          <w:p w14:paraId="5311A44E"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Bonos de garantía general</w:t>
            </w:r>
          </w:p>
        </w:tc>
      </w:tr>
      <w:tr w:rsidR="000F11CF" w:rsidRPr="009D704D" w14:paraId="165B7B61"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35C8AF18"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6EF1F84B"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3CF4783"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511095</w:t>
            </w:r>
          </w:p>
        </w:tc>
        <w:tc>
          <w:tcPr>
            <w:tcW w:w="4802" w:type="dxa"/>
            <w:tcBorders>
              <w:top w:val="nil"/>
              <w:left w:val="nil"/>
              <w:bottom w:val="single" w:sz="4" w:space="0" w:color="auto"/>
              <w:right w:val="single" w:sz="4" w:space="0" w:color="auto"/>
            </w:tcBorders>
            <w:vAlign w:val="center"/>
            <w:hideMark/>
          </w:tcPr>
          <w:p w14:paraId="51F74694"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Otros</w:t>
            </w:r>
          </w:p>
        </w:tc>
      </w:tr>
      <w:tr w:rsidR="000F11CF" w:rsidRPr="009D704D" w14:paraId="4B81C94C"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4E98E306"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5A4A2C27"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A8CBF3D"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512605</w:t>
            </w:r>
          </w:p>
        </w:tc>
        <w:tc>
          <w:tcPr>
            <w:tcW w:w="4802" w:type="dxa"/>
            <w:tcBorders>
              <w:top w:val="nil"/>
              <w:left w:val="nil"/>
              <w:bottom w:val="single" w:sz="4" w:space="0" w:color="auto"/>
              <w:right w:val="single" w:sz="4" w:space="0" w:color="auto"/>
            </w:tcBorders>
            <w:vAlign w:val="center"/>
            <w:hideMark/>
          </w:tcPr>
          <w:p w14:paraId="349176A8"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Inmuebles</w:t>
            </w:r>
          </w:p>
        </w:tc>
      </w:tr>
      <w:tr w:rsidR="000F11CF" w:rsidRPr="009D704D" w14:paraId="44426DE2"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4D144046"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1CF2AB34"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49EA157"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512610</w:t>
            </w:r>
          </w:p>
        </w:tc>
        <w:tc>
          <w:tcPr>
            <w:tcW w:w="4802" w:type="dxa"/>
            <w:tcBorders>
              <w:top w:val="nil"/>
              <w:left w:val="nil"/>
              <w:bottom w:val="single" w:sz="4" w:space="0" w:color="auto"/>
              <w:right w:val="single" w:sz="4" w:space="0" w:color="auto"/>
            </w:tcBorders>
            <w:vAlign w:val="center"/>
            <w:hideMark/>
          </w:tcPr>
          <w:p w14:paraId="74A049F7"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Terrenos</w:t>
            </w:r>
          </w:p>
        </w:tc>
      </w:tr>
      <w:tr w:rsidR="000F11CF" w:rsidRPr="009D704D" w14:paraId="220393C8"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437E5955"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6135F0BD"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D615AD9"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512705</w:t>
            </w:r>
          </w:p>
        </w:tc>
        <w:tc>
          <w:tcPr>
            <w:tcW w:w="4802" w:type="dxa"/>
            <w:tcBorders>
              <w:top w:val="nil"/>
              <w:left w:val="nil"/>
              <w:bottom w:val="single" w:sz="4" w:space="0" w:color="auto"/>
              <w:right w:val="single" w:sz="4" w:space="0" w:color="auto"/>
            </w:tcBorders>
            <w:vAlign w:val="center"/>
            <w:hideMark/>
          </w:tcPr>
          <w:p w14:paraId="4AE72F04"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Pérdida en venta de cartera</w:t>
            </w:r>
          </w:p>
        </w:tc>
      </w:tr>
      <w:tr w:rsidR="000F11CF" w:rsidRPr="009D704D" w14:paraId="1965D17E"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7E4925A3"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5735D114"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6A2D7A3"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513115</w:t>
            </w:r>
          </w:p>
        </w:tc>
        <w:tc>
          <w:tcPr>
            <w:tcW w:w="4802" w:type="dxa"/>
            <w:tcBorders>
              <w:top w:val="nil"/>
              <w:left w:val="nil"/>
              <w:bottom w:val="single" w:sz="4" w:space="0" w:color="auto"/>
              <w:right w:val="single" w:sz="4" w:space="0" w:color="auto"/>
            </w:tcBorders>
            <w:vAlign w:val="center"/>
            <w:hideMark/>
          </w:tcPr>
          <w:p w14:paraId="70376D37"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Cartera de créditos</w:t>
            </w:r>
          </w:p>
        </w:tc>
      </w:tr>
      <w:tr w:rsidR="000F11CF" w:rsidRPr="009D704D" w14:paraId="406E7DC7" w14:textId="77777777" w:rsidTr="00453770">
        <w:trPr>
          <w:trHeight w:val="300"/>
        </w:trPr>
        <w:tc>
          <w:tcPr>
            <w:tcW w:w="1134" w:type="dxa"/>
            <w:vMerge/>
            <w:tcBorders>
              <w:top w:val="nil"/>
              <w:left w:val="single" w:sz="4" w:space="0" w:color="auto"/>
              <w:bottom w:val="single" w:sz="4" w:space="0" w:color="000000"/>
              <w:right w:val="single" w:sz="4" w:space="0" w:color="auto"/>
            </w:tcBorders>
            <w:vAlign w:val="center"/>
            <w:hideMark/>
          </w:tcPr>
          <w:p w14:paraId="722281A6" w14:textId="77777777" w:rsidR="000F11CF" w:rsidRPr="00453770" w:rsidRDefault="000F11CF" w:rsidP="00453770">
            <w:pPr>
              <w:spacing w:after="0" w:line="240" w:lineRule="auto"/>
              <w:jc w:val="center"/>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30D4A3F5" w14:textId="77777777" w:rsidR="000F11CF" w:rsidRPr="00453770" w:rsidRDefault="000F11CF" w:rsidP="00453770">
            <w:pPr>
              <w:spacing w:after="0" w:line="240" w:lineRule="auto"/>
              <w:jc w:val="center"/>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8A2C225"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519075</w:t>
            </w:r>
          </w:p>
        </w:tc>
        <w:tc>
          <w:tcPr>
            <w:tcW w:w="4802" w:type="dxa"/>
            <w:tcBorders>
              <w:top w:val="nil"/>
              <w:left w:val="nil"/>
              <w:bottom w:val="single" w:sz="4" w:space="0" w:color="auto"/>
              <w:right w:val="single" w:sz="4" w:space="0" w:color="auto"/>
            </w:tcBorders>
            <w:vAlign w:val="center"/>
            <w:hideMark/>
          </w:tcPr>
          <w:p w14:paraId="46FF04F8" w14:textId="77777777" w:rsidR="000F11CF" w:rsidRPr="00453770" w:rsidRDefault="000F11CF" w:rsidP="00453770">
            <w:pPr>
              <w:spacing w:after="0" w:line="240" w:lineRule="auto"/>
              <w:rPr>
                <w:rFonts w:ascii="Verdana" w:eastAsia="Times New Roman" w:hAnsi="Verdana" w:cs="Arial"/>
                <w:color w:val="000000"/>
                <w:kern w:val="0"/>
                <w:sz w:val="16"/>
                <w:szCs w:val="16"/>
                <w:lang w:eastAsia="es-CO"/>
                <w14:ligatures w14:val="none"/>
              </w:rPr>
            </w:pPr>
            <w:r w:rsidRPr="00453770">
              <w:rPr>
                <w:rFonts w:ascii="Verdana" w:eastAsia="Times New Roman" w:hAnsi="Verdana" w:cs="Arial"/>
                <w:color w:val="000000"/>
                <w:kern w:val="0"/>
                <w:sz w:val="16"/>
                <w:szCs w:val="16"/>
                <w:lang w:eastAsia="es-CO"/>
                <w14:ligatures w14:val="none"/>
              </w:rPr>
              <w:t>Pérdida en venta de activos en leasing</w:t>
            </w:r>
          </w:p>
        </w:tc>
      </w:tr>
    </w:tbl>
    <w:p w14:paraId="57368894" w14:textId="77777777" w:rsidR="007E3F01" w:rsidRDefault="007E3F01" w:rsidP="007E3F01">
      <w:pPr>
        <w:pStyle w:val="Prrafodelista"/>
        <w:tabs>
          <w:tab w:val="left" w:pos="540"/>
        </w:tabs>
        <w:spacing w:after="200" w:line="276" w:lineRule="auto"/>
        <w:ind w:left="851"/>
        <w:jc w:val="both"/>
        <w:rPr>
          <w:rFonts w:ascii="Verdana" w:hAnsi="Verdana" w:cs="Arial"/>
          <w:b/>
          <w:sz w:val="20"/>
          <w:szCs w:val="20"/>
        </w:rPr>
      </w:pPr>
    </w:p>
    <w:p w14:paraId="18CF4A0D" w14:textId="796FFAF8" w:rsidR="007E3F01" w:rsidRPr="007E3F01" w:rsidRDefault="007E3F01" w:rsidP="007E3F01">
      <w:pPr>
        <w:pStyle w:val="Prrafodelista"/>
        <w:numPr>
          <w:ilvl w:val="0"/>
          <w:numId w:val="10"/>
        </w:numPr>
        <w:tabs>
          <w:tab w:val="left" w:pos="540"/>
        </w:tabs>
        <w:spacing w:after="200" w:line="276" w:lineRule="auto"/>
        <w:ind w:left="851" w:hanging="284"/>
        <w:jc w:val="both"/>
        <w:rPr>
          <w:rFonts w:ascii="Verdana" w:hAnsi="Verdana" w:cs="Arial"/>
          <w:b/>
          <w:sz w:val="20"/>
          <w:szCs w:val="20"/>
        </w:rPr>
      </w:pPr>
      <w:r w:rsidRPr="007E3F01">
        <w:rPr>
          <w:rFonts w:ascii="Verdana" w:hAnsi="Verdana" w:cs="Arial"/>
          <w:b/>
          <w:sz w:val="20"/>
          <w:szCs w:val="20"/>
        </w:rPr>
        <w:t>Activos que devengan intereses</w:t>
      </w:r>
    </w:p>
    <w:p w14:paraId="60165D5D" w14:textId="1370728F" w:rsidR="003B1D33" w:rsidRPr="00964B84" w:rsidRDefault="003B1D33" w:rsidP="003B1D33">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317C8D13" w:rsidRPr="02664C00">
        <w:rPr>
          <w:rFonts w:ascii="Verdana" w:hAnsi="Verdana"/>
          <w:sz w:val="20"/>
          <w:szCs w:val="20"/>
        </w:rPr>
        <w:t>1</w:t>
      </w:r>
      <w:r w:rsidR="28032705" w:rsidRPr="02664C00">
        <w:rPr>
          <w:rFonts w:ascii="Verdana" w:hAnsi="Verdana"/>
          <w:sz w:val="20"/>
          <w:szCs w:val="20"/>
        </w:rPr>
        <w:t>2</w:t>
      </w:r>
      <w:r w:rsidRPr="00964B84">
        <w:rPr>
          <w:rFonts w:ascii="Verdana" w:hAnsi="Verdana"/>
          <w:sz w:val="20"/>
          <w:szCs w:val="20"/>
        </w:rPr>
        <w:t>.</w:t>
      </w:r>
    </w:p>
    <w:p w14:paraId="3AE16E00" w14:textId="3C91608C" w:rsidR="000F11CF" w:rsidRPr="003B1D33" w:rsidRDefault="000F11CF" w:rsidP="003B1D33">
      <w:pPr>
        <w:autoSpaceDE w:val="0"/>
        <w:autoSpaceDN w:val="0"/>
        <w:adjustRightInd w:val="0"/>
        <w:spacing w:after="200" w:line="276" w:lineRule="auto"/>
        <w:jc w:val="both"/>
        <w:rPr>
          <w:rFonts w:ascii="Verdana" w:hAnsi="Verdana" w:cs="Arial"/>
          <w:b/>
          <w:sz w:val="20"/>
          <w:szCs w:val="20"/>
        </w:rPr>
      </w:pPr>
      <w:r w:rsidRPr="003B1D33">
        <w:rPr>
          <w:rFonts w:ascii="Verdana" w:hAnsi="Verdana" w:cs="Arial"/>
          <w:bCs/>
          <w:sz w:val="20"/>
          <w:szCs w:val="20"/>
        </w:rPr>
        <w:t>Corresponde</w:t>
      </w:r>
      <w:r w:rsidRPr="003B1D33">
        <w:rPr>
          <w:rFonts w:ascii="Verdana" w:hAnsi="Verdana" w:cs="Arial"/>
          <w:sz w:val="20"/>
          <w:szCs w:val="20"/>
        </w:rPr>
        <w:t xml:space="preserve"> a las partidas de balance del importe bruto total de préstamos pendientes, anticipos, activos que devengan intereses (incluida deuda pública) y activos en arrendamiento medido al final de cada ejercicio financiero. Para todos los efectos, sólo se deben incluir saldos de activos productivos y, por lo tanto, </w:t>
      </w:r>
      <w:r w:rsidR="00F84B70">
        <w:rPr>
          <w:rFonts w:ascii="Verdana" w:hAnsi="Verdana" w:cs="Arial"/>
          <w:sz w:val="20"/>
          <w:szCs w:val="20"/>
        </w:rPr>
        <w:t xml:space="preserve">la entidad debe </w:t>
      </w:r>
      <w:r w:rsidRPr="003B1D33">
        <w:rPr>
          <w:rFonts w:ascii="Verdana" w:hAnsi="Verdana" w:cs="Arial"/>
          <w:sz w:val="20"/>
          <w:szCs w:val="20"/>
        </w:rPr>
        <w:t xml:space="preserve">deben excluir todas aquellas partidas que no generan intereses, tales como la cartera clasificada en categorías de riesgo que no </w:t>
      </w:r>
      <w:r w:rsidR="00900540">
        <w:rPr>
          <w:rFonts w:ascii="Verdana" w:hAnsi="Verdana" w:cs="Arial"/>
          <w:sz w:val="20"/>
          <w:szCs w:val="20"/>
        </w:rPr>
        <w:t xml:space="preserve">pueden </w:t>
      </w:r>
      <w:r w:rsidRPr="003B1D33">
        <w:rPr>
          <w:rFonts w:ascii="Verdana" w:hAnsi="Verdana" w:cs="Arial"/>
          <w:sz w:val="20"/>
          <w:szCs w:val="20"/>
        </w:rPr>
        <w:t>devenga</w:t>
      </w:r>
      <w:r w:rsidR="00900540">
        <w:rPr>
          <w:rFonts w:ascii="Verdana" w:hAnsi="Verdana" w:cs="Arial"/>
          <w:sz w:val="20"/>
          <w:szCs w:val="20"/>
        </w:rPr>
        <w:t>r</w:t>
      </w:r>
      <w:r w:rsidRPr="003B1D33">
        <w:rPr>
          <w:rFonts w:ascii="Verdana" w:hAnsi="Verdana" w:cs="Arial"/>
          <w:sz w:val="20"/>
          <w:szCs w:val="20"/>
        </w:rPr>
        <w:t xml:space="preserve"> intereses de acuerdo </w:t>
      </w:r>
      <w:r w:rsidRPr="00957A67">
        <w:rPr>
          <w:rFonts w:ascii="Verdana" w:hAnsi="Verdana" w:cs="Arial"/>
          <w:sz w:val="20"/>
          <w:szCs w:val="20"/>
        </w:rPr>
        <w:t xml:space="preserve">con las instrucciones </w:t>
      </w:r>
      <w:r w:rsidR="000A0937" w:rsidRPr="00957A67">
        <w:rPr>
          <w:rFonts w:ascii="Verdana" w:hAnsi="Verdana" w:cs="Arial"/>
          <w:sz w:val="20"/>
          <w:szCs w:val="20"/>
        </w:rPr>
        <w:t xml:space="preserve">del </w:t>
      </w:r>
      <w:r w:rsidR="00957A67" w:rsidRPr="00957A67">
        <w:rPr>
          <w:rFonts w:ascii="Verdana" w:hAnsi="Verdana" w:cs="Arial"/>
          <w:sz w:val="20"/>
          <w:szCs w:val="20"/>
        </w:rPr>
        <w:t xml:space="preserve">capítulo 1 de la parte 1 de la </w:t>
      </w:r>
      <w:r w:rsidR="00924A64">
        <w:rPr>
          <w:rFonts w:ascii="Verdana" w:hAnsi="Verdana" w:cs="Arial"/>
          <w:sz w:val="20"/>
          <w:szCs w:val="20"/>
        </w:rPr>
        <w:t>CBF</w:t>
      </w:r>
      <w:r w:rsidR="00957A67">
        <w:rPr>
          <w:rFonts w:ascii="Verdana" w:hAnsi="Verdana" w:cs="Arial"/>
          <w:sz w:val="20"/>
          <w:szCs w:val="20"/>
        </w:rPr>
        <w:t>.</w:t>
      </w:r>
    </w:p>
    <w:tbl>
      <w:tblPr>
        <w:tblW w:w="7495" w:type="dxa"/>
        <w:tblInd w:w="704" w:type="dxa"/>
        <w:tblCellMar>
          <w:left w:w="70" w:type="dxa"/>
          <w:right w:w="70" w:type="dxa"/>
        </w:tblCellMar>
        <w:tblLook w:val="04A0" w:firstRow="1" w:lastRow="0" w:firstColumn="1" w:lastColumn="0" w:noHBand="0" w:noVBand="1"/>
      </w:tblPr>
      <w:tblGrid>
        <w:gridCol w:w="1184"/>
        <w:gridCol w:w="1021"/>
        <w:gridCol w:w="928"/>
        <w:gridCol w:w="4362"/>
      </w:tblGrid>
      <w:tr w:rsidR="000F11CF" w:rsidRPr="009D704D" w14:paraId="458FDEE7" w14:textId="77777777" w:rsidTr="007E3F01">
        <w:trPr>
          <w:trHeight w:val="300"/>
          <w:tblHeader/>
        </w:trPr>
        <w:tc>
          <w:tcPr>
            <w:tcW w:w="1184"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7545BB15" w14:textId="77777777" w:rsidR="000F11CF" w:rsidRPr="007E3F01" w:rsidRDefault="000F11CF" w:rsidP="007E3F01">
            <w:pPr>
              <w:spacing w:after="0" w:line="240" w:lineRule="auto"/>
              <w:jc w:val="center"/>
              <w:rPr>
                <w:rFonts w:ascii="Verdana" w:eastAsia="Times New Roman" w:hAnsi="Verdana" w:cs="Arial"/>
                <w:b/>
                <w:bCs/>
                <w:color w:val="000000"/>
                <w:kern w:val="0"/>
                <w:sz w:val="16"/>
                <w:szCs w:val="16"/>
                <w:lang w:eastAsia="es-CO"/>
                <w14:ligatures w14:val="none"/>
              </w:rPr>
            </w:pPr>
            <w:r w:rsidRPr="007E3F01">
              <w:rPr>
                <w:rFonts w:ascii="Verdana" w:eastAsia="Times New Roman" w:hAnsi="Verdana" w:cs="Arial"/>
                <w:b/>
                <w:bCs/>
                <w:color w:val="000000"/>
                <w:kern w:val="0"/>
                <w:sz w:val="16"/>
                <w:szCs w:val="16"/>
                <w:lang w:eastAsia="es-CO"/>
                <w14:ligatures w14:val="none"/>
              </w:rPr>
              <w:t>Concepto</w:t>
            </w:r>
          </w:p>
        </w:tc>
        <w:tc>
          <w:tcPr>
            <w:tcW w:w="1021"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0F27009B" w14:textId="77777777" w:rsidR="000F11CF" w:rsidRPr="007E3F01" w:rsidRDefault="000F11CF" w:rsidP="007E3F01">
            <w:pPr>
              <w:spacing w:after="0" w:line="240" w:lineRule="auto"/>
              <w:jc w:val="center"/>
              <w:rPr>
                <w:rFonts w:ascii="Verdana" w:eastAsia="Times New Roman" w:hAnsi="Verdana" w:cs="Arial"/>
                <w:b/>
                <w:bCs/>
                <w:color w:val="000000"/>
                <w:kern w:val="0"/>
                <w:sz w:val="16"/>
                <w:szCs w:val="16"/>
                <w:lang w:eastAsia="es-CO"/>
                <w14:ligatures w14:val="none"/>
              </w:rPr>
            </w:pPr>
            <w:r w:rsidRPr="007E3F01">
              <w:rPr>
                <w:rFonts w:ascii="Verdana" w:eastAsia="Times New Roman" w:hAnsi="Verdana" w:cs="Arial"/>
                <w:b/>
                <w:bCs/>
                <w:color w:val="000000"/>
                <w:kern w:val="0"/>
                <w:sz w:val="16"/>
                <w:szCs w:val="16"/>
                <w:lang w:eastAsia="es-CO"/>
                <w14:ligatures w14:val="none"/>
              </w:rPr>
              <w:t>Fuente</w:t>
            </w:r>
          </w:p>
        </w:tc>
        <w:tc>
          <w:tcPr>
            <w:tcW w:w="928"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664EE40B" w14:textId="77777777" w:rsidR="000F11CF" w:rsidRPr="007E3F01" w:rsidRDefault="000F11CF" w:rsidP="007E3F01">
            <w:pPr>
              <w:spacing w:after="0" w:line="240" w:lineRule="auto"/>
              <w:jc w:val="center"/>
              <w:rPr>
                <w:rFonts w:ascii="Verdana" w:eastAsia="Times New Roman" w:hAnsi="Verdana" w:cs="Arial"/>
                <w:b/>
                <w:bCs/>
                <w:color w:val="000000"/>
                <w:kern w:val="0"/>
                <w:sz w:val="16"/>
                <w:szCs w:val="16"/>
                <w:lang w:eastAsia="es-CO"/>
                <w14:ligatures w14:val="none"/>
              </w:rPr>
            </w:pPr>
            <w:r w:rsidRPr="007E3F01">
              <w:rPr>
                <w:rFonts w:ascii="Verdana" w:eastAsia="Times New Roman" w:hAnsi="Verdana" w:cs="Arial"/>
                <w:b/>
                <w:bCs/>
                <w:color w:val="000000"/>
                <w:kern w:val="0"/>
                <w:sz w:val="16"/>
                <w:szCs w:val="16"/>
                <w:lang w:eastAsia="es-CO"/>
                <w14:ligatures w14:val="none"/>
              </w:rPr>
              <w:t>Cuenta</w:t>
            </w:r>
          </w:p>
        </w:tc>
        <w:tc>
          <w:tcPr>
            <w:tcW w:w="4362"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7B8F5A80" w14:textId="77777777" w:rsidR="000F11CF" w:rsidRPr="007E3F01" w:rsidRDefault="000F11CF" w:rsidP="007E3F01">
            <w:pPr>
              <w:spacing w:after="0" w:line="240" w:lineRule="auto"/>
              <w:jc w:val="center"/>
              <w:rPr>
                <w:rFonts w:ascii="Verdana" w:eastAsia="Times New Roman" w:hAnsi="Verdana" w:cs="Arial"/>
                <w:b/>
                <w:bCs/>
                <w:color w:val="000000"/>
                <w:kern w:val="0"/>
                <w:sz w:val="16"/>
                <w:szCs w:val="16"/>
                <w:lang w:eastAsia="es-CO"/>
                <w14:ligatures w14:val="none"/>
              </w:rPr>
            </w:pPr>
            <w:r w:rsidRPr="007E3F01">
              <w:rPr>
                <w:rFonts w:ascii="Verdana" w:eastAsia="Times New Roman" w:hAnsi="Verdana" w:cs="Arial"/>
                <w:b/>
                <w:bCs/>
                <w:color w:val="000000"/>
                <w:kern w:val="0"/>
                <w:sz w:val="16"/>
                <w:szCs w:val="16"/>
                <w:lang w:eastAsia="es-CO"/>
                <w14:ligatures w14:val="none"/>
              </w:rPr>
              <w:t>Descripción</w:t>
            </w:r>
          </w:p>
        </w:tc>
      </w:tr>
      <w:tr w:rsidR="000F11CF" w:rsidRPr="009D704D" w14:paraId="17F5CBA6" w14:textId="77777777" w:rsidTr="007E3F01">
        <w:trPr>
          <w:trHeight w:val="300"/>
        </w:trPr>
        <w:tc>
          <w:tcPr>
            <w:tcW w:w="1184" w:type="dxa"/>
            <w:vMerge w:val="restart"/>
            <w:tcBorders>
              <w:top w:val="nil"/>
              <w:left w:val="single" w:sz="4" w:space="0" w:color="auto"/>
              <w:bottom w:val="single" w:sz="4" w:space="0" w:color="auto"/>
              <w:right w:val="single" w:sz="4" w:space="0" w:color="auto"/>
            </w:tcBorders>
            <w:vAlign w:val="center"/>
            <w:hideMark/>
          </w:tcPr>
          <w:p w14:paraId="3B672E3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 xml:space="preserve">Activos que devengan </w:t>
            </w:r>
          </w:p>
        </w:tc>
        <w:tc>
          <w:tcPr>
            <w:tcW w:w="1021" w:type="dxa"/>
            <w:vMerge w:val="restart"/>
            <w:tcBorders>
              <w:top w:val="nil"/>
              <w:left w:val="single" w:sz="4" w:space="0" w:color="auto"/>
              <w:bottom w:val="single" w:sz="4" w:space="0" w:color="auto"/>
              <w:right w:val="single" w:sz="4" w:space="0" w:color="auto"/>
            </w:tcBorders>
            <w:noWrap/>
            <w:vAlign w:val="center"/>
            <w:hideMark/>
          </w:tcPr>
          <w:p w14:paraId="0065D0B3"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Catálogo</w:t>
            </w:r>
          </w:p>
        </w:tc>
        <w:tc>
          <w:tcPr>
            <w:tcW w:w="928" w:type="dxa"/>
            <w:tcBorders>
              <w:top w:val="nil"/>
              <w:left w:val="nil"/>
              <w:bottom w:val="single" w:sz="4" w:space="0" w:color="auto"/>
              <w:right w:val="single" w:sz="4" w:space="0" w:color="auto"/>
            </w:tcBorders>
            <w:vAlign w:val="center"/>
            <w:hideMark/>
          </w:tcPr>
          <w:p w14:paraId="5D042423"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111000</w:t>
            </w:r>
          </w:p>
        </w:tc>
        <w:tc>
          <w:tcPr>
            <w:tcW w:w="4362" w:type="dxa"/>
            <w:tcBorders>
              <w:top w:val="nil"/>
              <w:left w:val="nil"/>
              <w:bottom w:val="single" w:sz="4" w:space="0" w:color="auto"/>
              <w:right w:val="single" w:sz="4" w:space="0" w:color="auto"/>
            </w:tcBorders>
            <w:vAlign w:val="center"/>
            <w:hideMark/>
          </w:tcPr>
          <w:p w14:paraId="02EB4D01"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Banco de la República</w:t>
            </w:r>
          </w:p>
        </w:tc>
      </w:tr>
      <w:tr w:rsidR="000F11CF" w:rsidRPr="009D704D" w14:paraId="4613216E"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4B926032"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4981342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7CBBB6A1"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111500</w:t>
            </w:r>
          </w:p>
        </w:tc>
        <w:tc>
          <w:tcPr>
            <w:tcW w:w="4362" w:type="dxa"/>
            <w:tcBorders>
              <w:top w:val="nil"/>
              <w:left w:val="nil"/>
              <w:bottom w:val="single" w:sz="4" w:space="0" w:color="auto"/>
              <w:right w:val="single" w:sz="4" w:space="0" w:color="auto"/>
            </w:tcBorders>
            <w:vAlign w:val="center"/>
            <w:hideMark/>
          </w:tcPr>
          <w:p w14:paraId="485A2A3C"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Bancos y otras entidades financieras</w:t>
            </w:r>
          </w:p>
        </w:tc>
      </w:tr>
      <w:tr w:rsidR="000F11CF" w:rsidRPr="009D704D" w14:paraId="7D33932C"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66F6466F"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10F9097D"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3CEDA8DF"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140400</w:t>
            </w:r>
          </w:p>
        </w:tc>
        <w:tc>
          <w:tcPr>
            <w:tcW w:w="4362" w:type="dxa"/>
            <w:tcBorders>
              <w:top w:val="nil"/>
              <w:left w:val="nil"/>
              <w:bottom w:val="single" w:sz="4" w:space="0" w:color="auto"/>
              <w:right w:val="single" w:sz="4" w:space="0" w:color="auto"/>
            </w:tcBorders>
            <w:vAlign w:val="center"/>
          </w:tcPr>
          <w:p w14:paraId="04745027"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Cartera de vivienda y operaciones de leasing habitacional</w:t>
            </w:r>
          </w:p>
        </w:tc>
      </w:tr>
      <w:tr w:rsidR="000F11CF" w:rsidRPr="009D704D" w14:paraId="69BF0088"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3EA2093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6948D4D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2A1AA6C8"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140800</w:t>
            </w:r>
          </w:p>
        </w:tc>
        <w:tc>
          <w:tcPr>
            <w:tcW w:w="4362" w:type="dxa"/>
            <w:tcBorders>
              <w:top w:val="nil"/>
              <w:left w:val="nil"/>
              <w:bottom w:val="single" w:sz="4" w:space="0" w:color="auto"/>
              <w:right w:val="single" w:sz="4" w:space="0" w:color="auto"/>
            </w:tcBorders>
            <w:vAlign w:val="center"/>
            <w:hideMark/>
          </w:tcPr>
          <w:p w14:paraId="5B7D1C99"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 xml:space="preserve">Cartera y operaciones de leasing de consumo. </w:t>
            </w:r>
          </w:p>
        </w:tc>
      </w:tr>
      <w:tr w:rsidR="000F11CF" w:rsidRPr="009D704D" w14:paraId="5B393C7C"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5F845146"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722ECB89"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08433033"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141000</w:t>
            </w:r>
          </w:p>
        </w:tc>
        <w:tc>
          <w:tcPr>
            <w:tcW w:w="4362" w:type="dxa"/>
            <w:tcBorders>
              <w:top w:val="nil"/>
              <w:left w:val="nil"/>
              <w:bottom w:val="single" w:sz="4" w:space="0" w:color="auto"/>
              <w:right w:val="single" w:sz="4" w:space="0" w:color="auto"/>
            </w:tcBorders>
            <w:vAlign w:val="center"/>
          </w:tcPr>
          <w:p w14:paraId="149CB786"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Cartera y operaciones de leasing comerciales</w:t>
            </w:r>
          </w:p>
        </w:tc>
      </w:tr>
      <w:tr w:rsidR="000F11CF" w:rsidRPr="009D704D" w14:paraId="00533E84"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3DD252B7"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48BBFF03"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6F32E955"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141200</w:t>
            </w:r>
          </w:p>
        </w:tc>
        <w:tc>
          <w:tcPr>
            <w:tcW w:w="4362" w:type="dxa"/>
            <w:tcBorders>
              <w:top w:val="nil"/>
              <w:left w:val="nil"/>
              <w:bottom w:val="single" w:sz="4" w:space="0" w:color="auto"/>
              <w:right w:val="single" w:sz="4" w:space="0" w:color="auto"/>
            </w:tcBorders>
            <w:vAlign w:val="center"/>
          </w:tcPr>
          <w:p w14:paraId="0F2E5A84"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Cartera y leasing de microcréditos</w:t>
            </w:r>
          </w:p>
        </w:tc>
      </w:tr>
      <w:tr w:rsidR="000F11CF" w:rsidRPr="009D704D" w14:paraId="22CFEB03"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14920926"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4175BD50"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5CEC8B58"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141400</w:t>
            </w:r>
          </w:p>
        </w:tc>
        <w:tc>
          <w:tcPr>
            <w:tcW w:w="4362" w:type="dxa"/>
            <w:tcBorders>
              <w:top w:val="nil"/>
              <w:left w:val="nil"/>
              <w:bottom w:val="single" w:sz="4" w:space="0" w:color="auto"/>
              <w:right w:val="single" w:sz="4" w:space="0" w:color="auto"/>
            </w:tcBorders>
            <w:vAlign w:val="center"/>
          </w:tcPr>
          <w:p w14:paraId="79AAA6D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 xml:space="preserve">Préstamos a empleados. </w:t>
            </w:r>
          </w:p>
        </w:tc>
      </w:tr>
      <w:tr w:rsidR="000F11CF" w:rsidRPr="009D704D" w14:paraId="764F69C4"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1D77A8A2"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128D20D4"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4B310D8D"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141600</w:t>
            </w:r>
          </w:p>
        </w:tc>
        <w:tc>
          <w:tcPr>
            <w:tcW w:w="4362" w:type="dxa"/>
            <w:tcBorders>
              <w:top w:val="nil"/>
              <w:left w:val="nil"/>
              <w:bottom w:val="single" w:sz="4" w:space="0" w:color="auto"/>
              <w:right w:val="single" w:sz="4" w:space="0" w:color="auto"/>
            </w:tcBorders>
            <w:vAlign w:val="center"/>
          </w:tcPr>
          <w:p w14:paraId="33E1BE54"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Derechos de transferencia de cartera de crédito por operaciones de apoyo transitorios de liquidez.</w:t>
            </w:r>
          </w:p>
        </w:tc>
      </w:tr>
      <w:tr w:rsidR="000F11CF" w:rsidRPr="009D704D" w14:paraId="502E1360"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5F996875"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1B492BD8"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6123C10D"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141800</w:t>
            </w:r>
          </w:p>
        </w:tc>
        <w:tc>
          <w:tcPr>
            <w:tcW w:w="4362" w:type="dxa"/>
            <w:tcBorders>
              <w:top w:val="nil"/>
              <w:left w:val="nil"/>
              <w:bottom w:val="single" w:sz="4" w:space="0" w:color="auto"/>
              <w:right w:val="single" w:sz="4" w:space="0" w:color="auto"/>
            </w:tcBorders>
            <w:vAlign w:val="center"/>
          </w:tcPr>
          <w:p w14:paraId="33B209C8"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Cartera de créditos entregadas en operaciones repo (derechos de transferencia).</w:t>
            </w:r>
          </w:p>
        </w:tc>
      </w:tr>
      <w:tr w:rsidR="000F11CF" w:rsidRPr="009D704D" w14:paraId="1AA299BA"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12AA1BED"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22FE029B"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05B6ADEF"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160510</w:t>
            </w:r>
          </w:p>
        </w:tc>
        <w:tc>
          <w:tcPr>
            <w:tcW w:w="4362" w:type="dxa"/>
            <w:tcBorders>
              <w:top w:val="nil"/>
              <w:left w:val="nil"/>
              <w:bottom w:val="single" w:sz="4" w:space="0" w:color="auto"/>
              <w:right w:val="single" w:sz="4" w:space="0" w:color="auto"/>
            </w:tcBorders>
            <w:vAlign w:val="center"/>
          </w:tcPr>
          <w:p w14:paraId="4C3B5116"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riesgo normal, vivienda.</w:t>
            </w:r>
          </w:p>
        </w:tc>
      </w:tr>
      <w:tr w:rsidR="000F11CF" w:rsidRPr="009D704D" w14:paraId="3E7EC57B"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6AF03B27"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1D1A250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0F0C547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160520</w:t>
            </w:r>
          </w:p>
        </w:tc>
        <w:tc>
          <w:tcPr>
            <w:tcW w:w="4362" w:type="dxa"/>
            <w:tcBorders>
              <w:top w:val="nil"/>
              <w:left w:val="nil"/>
              <w:bottom w:val="single" w:sz="4" w:space="0" w:color="auto"/>
              <w:right w:val="single" w:sz="4" w:space="0" w:color="auto"/>
            </w:tcBorders>
            <w:vAlign w:val="center"/>
          </w:tcPr>
          <w:p w14:paraId="67122769"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riesgo normal, consumo</w:t>
            </w:r>
          </w:p>
        </w:tc>
      </w:tr>
      <w:tr w:rsidR="000F11CF" w:rsidRPr="009D704D" w14:paraId="6DAD5CAF"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206ACD76"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3C58F02C"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3B02ACB0"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160522</w:t>
            </w:r>
          </w:p>
        </w:tc>
        <w:tc>
          <w:tcPr>
            <w:tcW w:w="4362" w:type="dxa"/>
            <w:tcBorders>
              <w:top w:val="nil"/>
              <w:left w:val="nil"/>
              <w:bottom w:val="single" w:sz="4" w:space="0" w:color="auto"/>
              <w:right w:val="single" w:sz="4" w:space="0" w:color="auto"/>
            </w:tcBorders>
            <w:vAlign w:val="center"/>
          </w:tcPr>
          <w:p w14:paraId="70A7BA92"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B riesgo aceptable, consumo</w:t>
            </w:r>
          </w:p>
        </w:tc>
      </w:tr>
      <w:tr w:rsidR="000F11CF" w:rsidRPr="009D704D" w14:paraId="4A068181"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2EC9AA46"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09960D49"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5C88526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160530</w:t>
            </w:r>
          </w:p>
        </w:tc>
        <w:tc>
          <w:tcPr>
            <w:tcW w:w="4362" w:type="dxa"/>
            <w:tcBorders>
              <w:top w:val="nil"/>
              <w:left w:val="nil"/>
              <w:bottom w:val="single" w:sz="4" w:space="0" w:color="auto"/>
              <w:right w:val="single" w:sz="4" w:space="0" w:color="auto"/>
            </w:tcBorders>
            <w:vAlign w:val="center"/>
          </w:tcPr>
          <w:p w14:paraId="74CF268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riesgo normal, microcrédito</w:t>
            </w:r>
          </w:p>
        </w:tc>
      </w:tr>
      <w:tr w:rsidR="000F11CF" w:rsidRPr="009D704D" w14:paraId="613D14F2"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76A317FD"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69DC34D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3FE4776C"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160540</w:t>
            </w:r>
          </w:p>
        </w:tc>
        <w:tc>
          <w:tcPr>
            <w:tcW w:w="4362" w:type="dxa"/>
            <w:tcBorders>
              <w:top w:val="nil"/>
              <w:left w:val="nil"/>
              <w:bottom w:val="single" w:sz="4" w:space="0" w:color="auto"/>
              <w:right w:val="single" w:sz="4" w:space="0" w:color="auto"/>
            </w:tcBorders>
            <w:vAlign w:val="center"/>
          </w:tcPr>
          <w:p w14:paraId="3AC6371D"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riesgo normal, comercial</w:t>
            </w:r>
          </w:p>
        </w:tc>
      </w:tr>
      <w:tr w:rsidR="000F11CF" w:rsidRPr="009D704D" w14:paraId="439EAD45"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7F5977B4"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265234E5"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3AC3FC73"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160542</w:t>
            </w:r>
          </w:p>
        </w:tc>
        <w:tc>
          <w:tcPr>
            <w:tcW w:w="4362" w:type="dxa"/>
            <w:tcBorders>
              <w:top w:val="nil"/>
              <w:left w:val="nil"/>
              <w:bottom w:val="single" w:sz="4" w:space="0" w:color="auto"/>
              <w:right w:val="single" w:sz="4" w:space="0" w:color="auto"/>
            </w:tcBorders>
            <w:vAlign w:val="center"/>
          </w:tcPr>
          <w:p w14:paraId="0BB897A8"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B riesgo aceptable, comercial</w:t>
            </w:r>
          </w:p>
        </w:tc>
      </w:tr>
      <w:tr w:rsidR="000F11CF" w:rsidRPr="009D704D" w14:paraId="41795C22"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396A1479"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35A028B8"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5C46EE9D"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160810</w:t>
            </w:r>
          </w:p>
        </w:tc>
        <w:tc>
          <w:tcPr>
            <w:tcW w:w="4362" w:type="dxa"/>
            <w:tcBorders>
              <w:top w:val="nil"/>
              <w:left w:val="nil"/>
              <w:bottom w:val="single" w:sz="4" w:space="0" w:color="auto"/>
              <w:right w:val="single" w:sz="4" w:space="0" w:color="auto"/>
            </w:tcBorders>
            <w:vAlign w:val="center"/>
          </w:tcPr>
          <w:p w14:paraId="283CD9B9"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riesgo normal, leasing habitacional</w:t>
            </w:r>
          </w:p>
        </w:tc>
      </w:tr>
      <w:tr w:rsidR="000F11CF" w:rsidRPr="009D704D" w14:paraId="6FCE89FD"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67D05A98"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3F3055A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3C53D398"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160820</w:t>
            </w:r>
          </w:p>
        </w:tc>
        <w:tc>
          <w:tcPr>
            <w:tcW w:w="4362" w:type="dxa"/>
            <w:tcBorders>
              <w:top w:val="nil"/>
              <w:left w:val="nil"/>
              <w:bottom w:val="single" w:sz="4" w:space="0" w:color="auto"/>
              <w:right w:val="single" w:sz="4" w:space="0" w:color="auto"/>
            </w:tcBorders>
            <w:vAlign w:val="center"/>
          </w:tcPr>
          <w:p w14:paraId="76E950D2"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riesgo normal, consumo</w:t>
            </w:r>
          </w:p>
        </w:tc>
      </w:tr>
      <w:tr w:rsidR="000F11CF" w:rsidRPr="009D704D" w14:paraId="015B525C"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619098EF"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0347E391"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77F1E3E0"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160822</w:t>
            </w:r>
          </w:p>
        </w:tc>
        <w:tc>
          <w:tcPr>
            <w:tcW w:w="4362" w:type="dxa"/>
            <w:tcBorders>
              <w:top w:val="nil"/>
              <w:left w:val="nil"/>
              <w:bottom w:val="single" w:sz="4" w:space="0" w:color="auto"/>
              <w:right w:val="single" w:sz="4" w:space="0" w:color="auto"/>
            </w:tcBorders>
            <w:vAlign w:val="center"/>
          </w:tcPr>
          <w:p w14:paraId="15BFFD0B"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B riesgo aceptable, consumo</w:t>
            </w:r>
          </w:p>
        </w:tc>
      </w:tr>
      <w:tr w:rsidR="000F11CF" w:rsidRPr="009D704D" w14:paraId="1ECF4172"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27735237"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0E25C3B4"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59D18673"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160830</w:t>
            </w:r>
          </w:p>
        </w:tc>
        <w:tc>
          <w:tcPr>
            <w:tcW w:w="4362" w:type="dxa"/>
            <w:tcBorders>
              <w:top w:val="nil"/>
              <w:left w:val="nil"/>
              <w:bottom w:val="single" w:sz="4" w:space="0" w:color="auto"/>
              <w:right w:val="single" w:sz="4" w:space="0" w:color="auto"/>
            </w:tcBorders>
            <w:vAlign w:val="center"/>
          </w:tcPr>
          <w:p w14:paraId="561FD8DC"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riesgo normal, microcrédito</w:t>
            </w:r>
          </w:p>
        </w:tc>
      </w:tr>
      <w:tr w:rsidR="000F11CF" w:rsidRPr="009D704D" w14:paraId="5EA16FEA"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100E7DDF"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16FF841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637C3DE6"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160840</w:t>
            </w:r>
          </w:p>
        </w:tc>
        <w:tc>
          <w:tcPr>
            <w:tcW w:w="4362" w:type="dxa"/>
            <w:tcBorders>
              <w:top w:val="nil"/>
              <w:left w:val="nil"/>
              <w:bottom w:val="single" w:sz="4" w:space="0" w:color="auto"/>
              <w:right w:val="single" w:sz="4" w:space="0" w:color="auto"/>
            </w:tcBorders>
            <w:vAlign w:val="center"/>
          </w:tcPr>
          <w:p w14:paraId="305F99F1"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riesgo normal, comercial</w:t>
            </w:r>
          </w:p>
        </w:tc>
      </w:tr>
      <w:tr w:rsidR="000F11CF" w:rsidRPr="009D704D" w14:paraId="62777706"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724F5B24"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69686CEF"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66280C93"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160842</w:t>
            </w:r>
          </w:p>
        </w:tc>
        <w:tc>
          <w:tcPr>
            <w:tcW w:w="4362" w:type="dxa"/>
            <w:tcBorders>
              <w:top w:val="nil"/>
              <w:left w:val="nil"/>
              <w:bottom w:val="single" w:sz="4" w:space="0" w:color="auto"/>
              <w:right w:val="single" w:sz="4" w:space="0" w:color="auto"/>
            </w:tcBorders>
            <w:vAlign w:val="center"/>
          </w:tcPr>
          <w:p w14:paraId="297757F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B riesgo aceptable, comercial</w:t>
            </w:r>
          </w:p>
        </w:tc>
      </w:tr>
      <w:tr w:rsidR="000F11CF" w:rsidRPr="009D704D" w14:paraId="77605A70"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1C1E1386"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48DFB633"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495D970C"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161305</w:t>
            </w:r>
          </w:p>
        </w:tc>
        <w:tc>
          <w:tcPr>
            <w:tcW w:w="4362" w:type="dxa"/>
            <w:tcBorders>
              <w:top w:val="nil"/>
              <w:left w:val="nil"/>
              <w:bottom w:val="single" w:sz="4" w:space="0" w:color="auto"/>
              <w:right w:val="single" w:sz="4" w:space="0" w:color="auto"/>
            </w:tcBorders>
            <w:vAlign w:val="center"/>
          </w:tcPr>
          <w:p w14:paraId="26787D01"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crédito normal, consumo</w:t>
            </w:r>
          </w:p>
        </w:tc>
      </w:tr>
      <w:tr w:rsidR="000F11CF" w:rsidRPr="009D704D" w14:paraId="30D25DC8"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467A7B0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63CF0E50"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1965118B"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161310</w:t>
            </w:r>
          </w:p>
        </w:tc>
        <w:tc>
          <w:tcPr>
            <w:tcW w:w="4362" w:type="dxa"/>
            <w:tcBorders>
              <w:top w:val="nil"/>
              <w:left w:val="nil"/>
              <w:bottom w:val="single" w:sz="4" w:space="0" w:color="auto"/>
              <w:right w:val="single" w:sz="4" w:space="0" w:color="auto"/>
            </w:tcBorders>
            <w:vAlign w:val="center"/>
          </w:tcPr>
          <w:p w14:paraId="555ECC59"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B crédito aceptable, consumo</w:t>
            </w:r>
          </w:p>
        </w:tc>
      </w:tr>
      <w:tr w:rsidR="000F11CF" w:rsidRPr="009D704D" w14:paraId="67C434E6"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11648745"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58A60BB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751CB81B"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161330</w:t>
            </w:r>
          </w:p>
        </w:tc>
        <w:tc>
          <w:tcPr>
            <w:tcW w:w="4362" w:type="dxa"/>
            <w:tcBorders>
              <w:top w:val="nil"/>
              <w:left w:val="nil"/>
              <w:bottom w:val="single" w:sz="4" w:space="0" w:color="auto"/>
              <w:right w:val="single" w:sz="4" w:space="0" w:color="auto"/>
            </w:tcBorders>
            <w:vAlign w:val="center"/>
          </w:tcPr>
          <w:p w14:paraId="69CFE655"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crédito normal, comercial</w:t>
            </w:r>
          </w:p>
        </w:tc>
      </w:tr>
      <w:tr w:rsidR="000F11CF" w:rsidRPr="009D704D" w14:paraId="2A87F108"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6D2E5C94"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26A291B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45BD5F11"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161335</w:t>
            </w:r>
          </w:p>
        </w:tc>
        <w:tc>
          <w:tcPr>
            <w:tcW w:w="4362" w:type="dxa"/>
            <w:tcBorders>
              <w:top w:val="nil"/>
              <w:left w:val="nil"/>
              <w:bottom w:val="single" w:sz="4" w:space="0" w:color="auto"/>
              <w:right w:val="single" w:sz="4" w:space="0" w:color="auto"/>
            </w:tcBorders>
            <w:vAlign w:val="center"/>
          </w:tcPr>
          <w:p w14:paraId="0CF4E87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B crédito aceptable, comercial</w:t>
            </w:r>
          </w:p>
        </w:tc>
      </w:tr>
      <w:tr w:rsidR="000F11CF" w:rsidRPr="009D704D" w14:paraId="4E93C88E"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3C368FC8"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1436B743"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12214362"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161355</w:t>
            </w:r>
          </w:p>
        </w:tc>
        <w:tc>
          <w:tcPr>
            <w:tcW w:w="4362" w:type="dxa"/>
            <w:tcBorders>
              <w:top w:val="nil"/>
              <w:left w:val="nil"/>
              <w:bottom w:val="single" w:sz="4" w:space="0" w:color="auto"/>
              <w:right w:val="single" w:sz="4" w:space="0" w:color="auto"/>
            </w:tcBorders>
            <w:vAlign w:val="center"/>
          </w:tcPr>
          <w:p w14:paraId="2122C95D"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crédito normal, microcrédito</w:t>
            </w:r>
          </w:p>
        </w:tc>
      </w:tr>
      <w:tr w:rsidR="000F11CF" w:rsidRPr="009D704D" w14:paraId="505493B5"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1681CC46"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0C86675C"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1B37E44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163605</w:t>
            </w:r>
          </w:p>
        </w:tc>
        <w:tc>
          <w:tcPr>
            <w:tcW w:w="4362" w:type="dxa"/>
            <w:tcBorders>
              <w:top w:val="nil"/>
              <w:left w:val="nil"/>
              <w:bottom w:val="single" w:sz="4" w:space="0" w:color="auto"/>
              <w:right w:val="single" w:sz="4" w:space="0" w:color="auto"/>
            </w:tcBorders>
            <w:vAlign w:val="center"/>
          </w:tcPr>
          <w:p w14:paraId="4A3E3A6F"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riesgo normal</w:t>
            </w:r>
          </w:p>
        </w:tc>
      </w:tr>
      <w:tr w:rsidR="000F11CF" w:rsidRPr="009D704D" w14:paraId="0C25C0F8"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57B3695C"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18DDC9C3"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0F92016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163705</w:t>
            </w:r>
          </w:p>
        </w:tc>
        <w:tc>
          <w:tcPr>
            <w:tcW w:w="4362" w:type="dxa"/>
            <w:tcBorders>
              <w:top w:val="nil"/>
              <w:left w:val="nil"/>
              <w:bottom w:val="single" w:sz="4" w:space="0" w:color="auto"/>
              <w:right w:val="single" w:sz="4" w:space="0" w:color="auto"/>
            </w:tcBorders>
            <w:vAlign w:val="center"/>
          </w:tcPr>
          <w:p w14:paraId="6F4D864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riesgo normal</w:t>
            </w:r>
          </w:p>
        </w:tc>
      </w:tr>
      <w:tr w:rsidR="000F11CF" w:rsidRPr="009D704D" w14:paraId="560B3284"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1F6895C7"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0A46C92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58A009E0"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163710</w:t>
            </w:r>
          </w:p>
        </w:tc>
        <w:tc>
          <w:tcPr>
            <w:tcW w:w="4362" w:type="dxa"/>
            <w:tcBorders>
              <w:top w:val="nil"/>
              <w:left w:val="nil"/>
              <w:bottom w:val="single" w:sz="4" w:space="0" w:color="auto"/>
              <w:right w:val="single" w:sz="4" w:space="0" w:color="auto"/>
            </w:tcBorders>
            <w:vAlign w:val="center"/>
            <w:hideMark/>
          </w:tcPr>
          <w:p w14:paraId="0EA7CA5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B riesgo aceptable</w:t>
            </w:r>
          </w:p>
        </w:tc>
      </w:tr>
      <w:tr w:rsidR="000F11CF" w:rsidRPr="009D704D" w14:paraId="053CE387"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069DDEE7"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717CFB70"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62C6E861"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163805</w:t>
            </w:r>
          </w:p>
        </w:tc>
        <w:tc>
          <w:tcPr>
            <w:tcW w:w="4362" w:type="dxa"/>
            <w:tcBorders>
              <w:top w:val="nil"/>
              <w:left w:val="nil"/>
              <w:bottom w:val="single" w:sz="4" w:space="0" w:color="auto"/>
              <w:right w:val="single" w:sz="4" w:space="0" w:color="auto"/>
            </w:tcBorders>
            <w:vAlign w:val="center"/>
            <w:hideMark/>
          </w:tcPr>
          <w:p w14:paraId="03CDB246"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riesgo normal</w:t>
            </w:r>
          </w:p>
        </w:tc>
      </w:tr>
      <w:tr w:rsidR="000F11CF" w:rsidRPr="009D704D" w14:paraId="1F150C07"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tcPr>
          <w:p w14:paraId="0BF15916"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tcPr>
          <w:p w14:paraId="44F34675"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tcPr>
          <w:p w14:paraId="43E2C973"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163905</w:t>
            </w:r>
          </w:p>
        </w:tc>
        <w:tc>
          <w:tcPr>
            <w:tcW w:w="4362" w:type="dxa"/>
            <w:tcBorders>
              <w:top w:val="nil"/>
              <w:left w:val="nil"/>
              <w:bottom w:val="single" w:sz="4" w:space="0" w:color="auto"/>
              <w:right w:val="single" w:sz="4" w:space="0" w:color="auto"/>
            </w:tcBorders>
            <w:vAlign w:val="center"/>
          </w:tcPr>
          <w:p w14:paraId="6E571D89"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A riesgo normal</w:t>
            </w:r>
          </w:p>
        </w:tc>
      </w:tr>
      <w:tr w:rsidR="000F11CF" w:rsidRPr="009D704D" w14:paraId="3AD51F12"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057B3AB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63894876"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24ADD4F9"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163910</w:t>
            </w:r>
          </w:p>
        </w:tc>
        <w:tc>
          <w:tcPr>
            <w:tcW w:w="4362" w:type="dxa"/>
            <w:tcBorders>
              <w:top w:val="nil"/>
              <w:left w:val="nil"/>
              <w:bottom w:val="single" w:sz="4" w:space="0" w:color="auto"/>
              <w:right w:val="single" w:sz="4" w:space="0" w:color="auto"/>
            </w:tcBorders>
            <w:vAlign w:val="center"/>
            <w:hideMark/>
          </w:tcPr>
          <w:p w14:paraId="3BD022D5"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Categoría B riesgo aceptable</w:t>
            </w:r>
          </w:p>
        </w:tc>
      </w:tr>
      <w:tr w:rsidR="000F11CF" w:rsidRPr="009D704D" w14:paraId="36DA7609"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1D15B947"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6571940F"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5149F74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181605</w:t>
            </w:r>
          </w:p>
        </w:tc>
        <w:tc>
          <w:tcPr>
            <w:tcW w:w="4362" w:type="dxa"/>
            <w:tcBorders>
              <w:top w:val="nil"/>
              <w:left w:val="nil"/>
              <w:bottom w:val="single" w:sz="4" w:space="0" w:color="auto"/>
              <w:right w:val="single" w:sz="4" w:space="0" w:color="auto"/>
            </w:tcBorders>
            <w:vAlign w:val="center"/>
            <w:hideMark/>
          </w:tcPr>
          <w:p w14:paraId="1DA0A4A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Maquinaria y equipo</w:t>
            </w:r>
          </w:p>
        </w:tc>
      </w:tr>
      <w:tr w:rsidR="000F11CF" w:rsidRPr="009D704D" w14:paraId="6A184271"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75EF1467"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6FEEAB27"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3228DB33"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181610</w:t>
            </w:r>
          </w:p>
        </w:tc>
        <w:tc>
          <w:tcPr>
            <w:tcW w:w="4362" w:type="dxa"/>
            <w:tcBorders>
              <w:top w:val="nil"/>
              <w:left w:val="nil"/>
              <w:bottom w:val="single" w:sz="4" w:space="0" w:color="auto"/>
              <w:right w:val="single" w:sz="4" w:space="0" w:color="auto"/>
            </w:tcBorders>
            <w:vAlign w:val="center"/>
            <w:hideMark/>
          </w:tcPr>
          <w:p w14:paraId="646DF9E2"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Vehículos</w:t>
            </w:r>
          </w:p>
        </w:tc>
      </w:tr>
      <w:tr w:rsidR="000F11CF" w:rsidRPr="009D704D" w14:paraId="3E318E44"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3FB9E61B"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59BD79B7"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54F34E80"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181615</w:t>
            </w:r>
          </w:p>
        </w:tc>
        <w:tc>
          <w:tcPr>
            <w:tcW w:w="4362" w:type="dxa"/>
            <w:tcBorders>
              <w:top w:val="nil"/>
              <w:left w:val="nil"/>
              <w:bottom w:val="single" w:sz="4" w:space="0" w:color="auto"/>
              <w:right w:val="single" w:sz="4" w:space="0" w:color="auto"/>
            </w:tcBorders>
            <w:vAlign w:val="center"/>
            <w:hideMark/>
          </w:tcPr>
          <w:p w14:paraId="1517695B"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Muebles y enseres</w:t>
            </w:r>
          </w:p>
        </w:tc>
      </w:tr>
      <w:tr w:rsidR="000F11CF" w:rsidRPr="009D704D" w14:paraId="3BDF4573"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0E2BA81D"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3BDD191B"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2C18FFF8"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181620</w:t>
            </w:r>
          </w:p>
        </w:tc>
        <w:tc>
          <w:tcPr>
            <w:tcW w:w="4362" w:type="dxa"/>
            <w:tcBorders>
              <w:top w:val="nil"/>
              <w:left w:val="nil"/>
              <w:bottom w:val="single" w:sz="4" w:space="0" w:color="auto"/>
              <w:right w:val="single" w:sz="4" w:space="0" w:color="auto"/>
            </w:tcBorders>
            <w:vAlign w:val="center"/>
            <w:hideMark/>
          </w:tcPr>
          <w:p w14:paraId="56209ACB"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Barcos, trenes, aviones y similares</w:t>
            </w:r>
          </w:p>
        </w:tc>
      </w:tr>
      <w:tr w:rsidR="000F11CF" w:rsidRPr="009D704D" w14:paraId="443BC058"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7F780F3C"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3BED756C"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1FBE7732"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181625</w:t>
            </w:r>
          </w:p>
        </w:tc>
        <w:tc>
          <w:tcPr>
            <w:tcW w:w="4362" w:type="dxa"/>
            <w:tcBorders>
              <w:top w:val="nil"/>
              <w:left w:val="nil"/>
              <w:bottom w:val="single" w:sz="4" w:space="0" w:color="auto"/>
              <w:right w:val="single" w:sz="4" w:space="0" w:color="auto"/>
            </w:tcBorders>
            <w:vAlign w:val="center"/>
            <w:hideMark/>
          </w:tcPr>
          <w:p w14:paraId="68EF6D2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Equipo de computación</w:t>
            </w:r>
          </w:p>
        </w:tc>
      </w:tr>
      <w:tr w:rsidR="000F11CF" w:rsidRPr="009D704D" w14:paraId="723F2557"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434ED2E0"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41FCAC39"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1567E02D"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181630</w:t>
            </w:r>
          </w:p>
        </w:tc>
        <w:tc>
          <w:tcPr>
            <w:tcW w:w="4362" w:type="dxa"/>
            <w:tcBorders>
              <w:top w:val="nil"/>
              <w:left w:val="nil"/>
              <w:bottom w:val="single" w:sz="4" w:space="0" w:color="auto"/>
              <w:right w:val="single" w:sz="4" w:space="0" w:color="auto"/>
            </w:tcBorders>
            <w:vAlign w:val="center"/>
            <w:hideMark/>
          </w:tcPr>
          <w:p w14:paraId="4D0FCD2D"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Bienes inmuebles</w:t>
            </w:r>
          </w:p>
        </w:tc>
      </w:tr>
      <w:tr w:rsidR="000F11CF" w:rsidRPr="009D704D" w14:paraId="5605265E"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7B886D51"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3BD6C03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38993807"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181635</w:t>
            </w:r>
          </w:p>
        </w:tc>
        <w:tc>
          <w:tcPr>
            <w:tcW w:w="4362" w:type="dxa"/>
            <w:tcBorders>
              <w:top w:val="nil"/>
              <w:left w:val="nil"/>
              <w:bottom w:val="single" w:sz="4" w:space="0" w:color="auto"/>
              <w:right w:val="single" w:sz="4" w:space="0" w:color="auto"/>
            </w:tcBorders>
            <w:vAlign w:val="center"/>
            <w:hideMark/>
          </w:tcPr>
          <w:p w14:paraId="69073EE8"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Semovientes</w:t>
            </w:r>
          </w:p>
        </w:tc>
      </w:tr>
      <w:tr w:rsidR="000F11CF" w:rsidRPr="009D704D" w14:paraId="2EB300E6"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1E9DC70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25EA34EF"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24FD8E4A"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181640</w:t>
            </w:r>
          </w:p>
        </w:tc>
        <w:tc>
          <w:tcPr>
            <w:tcW w:w="4362" w:type="dxa"/>
            <w:tcBorders>
              <w:top w:val="nil"/>
              <w:left w:val="nil"/>
              <w:bottom w:val="single" w:sz="4" w:space="0" w:color="auto"/>
              <w:right w:val="single" w:sz="4" w:space="0" w:color="auto"/>
            </w:tcBorders>
            <w:vAlign w:val="center"/>
            <w:hideMark/>
          </w:tcPr>
          <w:p w14:paraId="2E488214"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Programas para computador –software</w:t>
            </w:r>
          </w:p>
        </w:tc>
      </w:tr>
      <w:tr w:rsidR="000F11CF" w:rsidRPr="009D704D" w14:paraId="3974F6BD"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243643E9"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50D7F8A4"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086A91DC"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181695</w:t>
            </w:r>
          </w:p>
        </w:tc>
        <w:tc>
          <w:tcPr>
            <w:tcW w:w="4362" w:type="dxa"/>
            <w:tcBorders>
              <w:top w:val="nil"/>
              <w:left w:val="nil"/>
              <w:bottom w:val="single" w:sz="4" w:space="0" w:color="auto"/>
              <w:right w:val="single" w:sz="4" w:space="0" w:color="auto"/>
            </w:tcBorders>
            <w:vAlign w:val="center"/>
            <w:hideMark/>
          </w:tcPr>
          <w:p w14:paraId="7B6A5612"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Otros</w:t>
            </w:r>
          </w:p>
        </w:tc>
      </w:tr>
      <w:tr w:rsidR="000F11CF" w:rsidRPr="009D704D" w14:paraId="75241CC9" w14:textId="77777777" w:rsidTr="007E3F01">
        <w:trPr>
          <w:trHeight w:val="300"/>
        </w:trPr>
        <w:tc>
          <w:tcPr>
            <w:tcW w:w="1184" w:type="dxa"/>
            <w:vMerge/>
            <w:tcBorders>
              <w:top w:val="nil"/>
              <w:left w:val="single" w:sz="4" w:space="0" w:color="auto"/>
              <w:bottom w:val="single" w:sz="4" w:space="0" w:color="auto"/>
              <w:right w:val="single" w:sz="4" w:space="0" w:color="auto"/>
            </w:tcBorders>
            <w:vAlign w:val="center"/>
            <w:hideMark/>
          </w:tcPr>
          <w:p w14:paraId="572A706C"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1227CF2E"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1C43D96D"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181696</w:t>
            </w:r>
          </w:p>
        </w:tc>
        <w:tc>
          <w:tcPr>
            <w:tcW w:w="4362" w:type="dxa"/>
            <w:tcBorders>
              <w:top w:val="nil"/>
              <w:left w:val="nil"/>
              <w:bottom w:val="single" w:sz="4" w:space="0" w:color="auto"/>
              <w:right w:val="single" w:sz="4" w:space="0" w:color="auto"/>
            </w:tcBorders>
            <w:vAlign w:val="center"/>
            <w:hideMark/>
          </w:tcPr>
          <w:p w14:paraId="71F8E989" w14:textId="77777777" w:rsidR="000F11CF" w:rsidRPr="007E3F01" w:rsidRDefault="000F11CF" w:rsidP="007E3F01">
            <w:pPr>
              <w:spacing w:after="0" w:line="240" w:lineRule="auto"/>
              <w:rPr>
                <w:rFonts w:ascii="Verdana" w:eastAsia="Times New Roman" w:hAnsi="Verdana" w:cs="Arial"/>
                <w:color w:val="000000"/>
                <w:kern w:val="0"/>
                <w:sz w:val="16"/>
                <w:szCs w:val="16"/>
                <w:lang w:eastAsia="es-CO"/>
                <w14:ligatures w14:val="none"/>
              </w:rPr>
            </w:pPr>
            <w:r w:rsidRPr="007E3F01">
              <w:rPr>
                <w:rFonts w:ascii="Verdana" w:eastAsia="Times New Roman" w:hAnsi="Verdana" w:cs="Arial"/>
                <w:color w:val="000000"/>
                <w:kern w:val="0"/>
                <w:sz w:val="16"/>
                <w:szCs w:val="16"/>
                <w:lang w:eastAsia="es-CO"/>
                <w14:ligatures w14:val="none"/>
              </w:rPr>
              <w:t>Revaluación</w:t>
            </w:r>
          </w:p>
        </w:tc>
      </w:tr>
    </w:tbl>
    <w:p w14:paraId="1EFE30C8" w14:textId="77777777" w:rsidR="009B50D9" w:rsidRDefault="009B50D9" w:rsidP="009B50D9">
      <w:pPr>
        <w:spacing w:after="0"/>
        <w:rPr>
          <w:rFonts w:ascii="Verdana" w:hAnsi="Verdana"/>
          <w:sz w:val="20"/>
          <w:szCs w:val="20"/>
        </w:rPr>
      </w:pPr>
    </w:p>
    <w:p w14:paraId="7F5B6F4D" w14:textId="5E0DA43F" w:rsidR="00C657BE" w:rsidRPr="00C657BE" w:rsidRDefault="00C657BE" w:rsidP="00C657BE">
      <w:pPr>
        <w:pStyle w:val="Prrafodelista"/>
        <w:numPr>
          <w:ilvl w:val="0"/>
          <w:numId w:val="10"/>
        </w:numPr>
        <w:spacing w:after="0"/>
        <w:ind w:left="851" w:hanging="284"/>
        <w:rPr>
          <w:rFonts w:ascii="Verdana" w:hAnsi="Verdana"/>
          <w:b/>
          <w:sz w:val="20"/>
          <w:szCs w:val="20"/>
        </w:rPr>
      </w:pPr>
      <w:r w:rsidRPr="00C657BE">
        <w:rPr>
          <w:rFonts w:ascii="Verdana" w:hAnsi="Verdana" w:cs="Arial"/>
          <w:b/>
          <w:sz w:val="20"/>
          <w:szCs w:val="20"/>
        </w:rPr>
        <w:t>Ingresos por dividendos</w:t>
      </w:r>
    </w:p>
    <w:p w14:paraId="68D2121C" w14:textId="77777777" w:rsidR="00C657BE" w:rsidRDefault="00C657BE" w:rsidP="009B50D9">
      <w:pPr>
        <w:spacing w:after="0"/>
        <w:rPr>
          <w:rFonts w:ascii="Verdana" w:hAnsi="Verdana"/>
          <w:sz w:val="20"/>
          <w:szCs w:val="20"/>
        </w:rPr>
      </w:pPr>
    </w:p>
    <w:p w14:paraId="5FE11BD7" w14:textId="4B537D39" w:rsidR="009B50D9" w:rsidRPr="00964B84" w:rsidRDefault="009B50D9" w:rsidP="009B50D9">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36AD9F0B" w:rsidRPr="02664C00">
        <w:rPr>
          <w:rFonts w:ascii="Verdana" w:hAnsi="Verdana"/>
          <w:sz w:val="20"/>
          <w:szCs w:val="20"/>
        </w:rPr>
        <w:t>1</w:t>
      </w:r>
      <w:r w:rsidR="0736AC4D" w:rsidRPr="02664C00">
        <w:rPr>
          <w:rFonts w:ascii="Verdana" w:hAnsi="Verdana"/>
          <w:sz w:val="20"/>
          <w:szCs w:val="20"/>
        </w:rPr>
        <w:t>3</w:t>
      </w:r>
      <w:r w:rsidRPr="00964B84">
        <w:rPr>
          <w:rFonts w:ascii="Verdana" w:hAnsi="Verdana"/>
          <w:sz w:val="20"/>
          <w:szCs w:val="20"/>
        </w:rPr>
        <w:t>.</w:t>
      </w:r>
    </w:p>
    <w:p w14:paraId="63D038F0" w14:textId="038366EE" w:rsidR="000F11CF" w:rsidRPr="009B50D9" w:rsidRDefault="000F11CF" w:rsidP="009B50D9">
      <w:pPr>
        <w:autoSpaceDE w:val="0"/>
        <w:autoSpaceDN w:val="0"/>
        <w:adjustRightInd w:val="0"/>
        <w:spacing w:after="200" w:line="276" w:lineRule="auto"/>
        <w:jc w:val="both"/>
        <w:rPr>
          <w:rFonts w:ascii="Verdana" w:hAnsi="Verdana" w:cs="Arial"/>
          <w:b/>
          <w:sz w:val="20"/>
          <w:szCs w:val="20"/>
        </w:rPr>
      </w:pPr>
      <w:r w:rsidRPr="009B50D9">
        <w:rPr>
          <w:rFonts w:ascii="Verdana" w:hAnsi="Verdana" w:cs="Arial"/>
          <w:bCs/>
          <w:sz w:val="20"/>
          <w:szCs w:val="20"/>
        </w:rPr>
        <w:t>Corresponde</w:t>
      </w:r>
      <w:r w:rsidRPr="009B50D9">
        <w:rPr>
          <w:rFonts w:ascii="Verdana" w:hAnsi="Verdana" w:cs="Arial"/>
          <w:sz w:val="20"/>
          <w:szCs w:val="20"/>
        </w:rPr>
        <w:t xml:space="preserve"> a los ingresos por dividendos de inversiones en acciones y fondos no consolidados en los estados financieros de la entidad, incluidos ingresos por dividendos de filiales no consolidadas, asociadas y </w:t>
      </w:r>
      <w:proofErr w:type="spellStart"/>
      <w:r w:rsidRPr="006D35E4">
        <w:rPr>
          <w:rFonts w:ascii="Verdana" w:hAnsi="Verdana" w:cs="Arial"/>
          <w:i/>
          <w:iCs/>
          <w:sz w:val="20"/>
          <w:szCs w:val="20"/>
        </w:rPr>
        <w:t>joint</w:t>
      </w:r>
      <w:proofErr w:type="spellEnd"/>
      <w:r w:rsidRPr="006D35E4">
        <w:rPr>
          <w:rFonts w:ascii="Verdana" w:hAnsi="Verdana" w:cs="Arial"/>
          <w:i/>
          <w:iCs/>
          <w:sz w:val="20"/>
          <w:szCs w:val="20"/>
        </w:rPr>
        <w:t xml:space="preserve"> ventures</w:t>
      </w:r>
      <w:r w:rsidRPr="009B50D9">
        <w:rPr>
          <w:rFonts w:ascii="Verdana" w:hAnsi="Verdana" w:cs="Arial"/>
          <w:sz w:val="20"/>
          <w:szCs w:val="20"/>
        </w:rPr>
        <w:t>.</w:t>
      </w:r>
    </w:p>
    <w:tbl>
      <w:tblPr>
        <w:tblW w:w="7495" w:type="dxa"/>
        <w:tblInd w:w="704" w:type="dxa"/>
        <w:tblCellMar>
          <w:left w:w="70" w:type="dxa"/>
          <w:right w:w="70" w:type="dxa"/>
        </w:tblCellMar>
        <w:tblLook w:val="04A0" w:firstRow="1" w:lastRow="0" w:firstColumn="1" w:lastColumn="0" w:noHBand="0" w:noVBand="1"/>
      </w:tblPr>
      <w:tblGrid>
        <w:gridCol w:w="1214"/>
        <w:gridCol w:w="1021"/>
        <w:gridCol w:w="928"/>
        <w:gridCol w:w="4332"/>
      </w:tblGrid>
      <w:tr w:rsidR="000F11CF" w:rsidRPr="009D704D" w14:paraId="2110ADC5" w14:textId="77777777" w:rsidTr="00356D3A">
        <w:trPr>
          <w:trHeight w:val="300"/>
        </w:trPr>
        <w:tc>
          <w:tcPr>
            <w:tcW w:w="1214"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1E723760" w14:textId="77777777" w:rsidR="000F11CF" w:rsidRPr="00356D3A" w:rsidRDefault="000F11CF" w:rsidP="00356D3A">
            <w:pPr>
              <w:spacing w:after="0" w:line="240" w:lineRule="auto"/>
              <w:jc w:val="center"/>
              <w:rPr>
                <w:rFonts w:ascii="Verdana" w:eastAsia="Times New Roman" w:hAnsi="Verdana" w:cs="Arial"/>
                <w:b/>
                <w:bCs/>
                <w:color w:val="000000"/>
                <w:kern w:val="0"/>
                <w:sz w:val="16"/>
                <w:szCs w:val="16"/>
                <w:lang w:eastAsia="es-CO"/>
                <w14:ligatures w14:val="none"/>
              </w:rPr>
            </w:pPr>
            <w:r w:rsidRPr="00356D3A">
              <w:rPr>
                <w:rFonts w:ascii="Verdana" w:eastAsia="Times New Roman" w:hAnsi="Verdana" w:cs="Arial"/>
                <w:b/>
                <w:bCs/>
                <w:color w:val="000000"/>
                <w:kern w:val="0"/>
                <w:sz w:val="16"/>
                <w:szCs w:val="16"/>
                <w:lang w:eastAsia="es-CO"/>
                <w14:ligatures w14:val="none"/>
              </w:rPr>
              <w:t>Concepto</w:t>
            </w:r>
          </w:p>
        </w:tc>
        <w:tc>
          <w:tcPr>
            <w:tcW w:w="1021"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1EC3274F" w14:textId="77777777" w:rsidR="000F11CF" w:rsidRPr="00356D3A" w:rsidRDefault="000F11CF" w:rsidP="00356D3A">
            <w:pPr>
              <w:spacing w:after="0" w:line="240" w:lineRule="auto"/>
              <w:jc w:val="center"/>
              <w:rPr>
                <w:rFonts w:ascii="Verdana" w:eastAsia="Times New Roman" w:hAnsi="Verdana" w:cs="Arial"/>
                <w:b/>
                <w:bCs/>
                <w:color w:val="000000"/>
                <w:kern w:val="0"/>
                <w:sz w:val="16"/>
                <w:szCs w:val="16"/>
                <w:lang w:eastAsia="es-CO"/>
                <w14:ligatures w14:val="none"/>
              </w:rPr>
            </w:pPr>
            <w:r w:rsidRPr="00356D3A">
              <w:rPr>
                <w:rFonts w:ascii="Verdana" w:eastAsia="Times New Roman" w:hAnsi="Verdana" w:cs="Arial"/>
                <w:b/>
                <w:bCs/>
                <w:color w:val="000000"/>
                <w:kern w:val="0"/>
                <w:sz w:val="16"/>
                <w:szCs w:val="16"/>
                <w:lang w:eastAsia="es-CO"/>
                <w14:ligatures w14:val="none"/>
              </w:rPr>
              <w:t>Fuente</w:t>
            </w:r>
          </w:p>
        </w:tc>
        <w:tc>
          <w:tcPr>
            <w:tcW w:w="928"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3FC7B57A" w14:textId="77777777" w:rsidR="000F11CF" w:rsidRPr="00356D3A" w:rsidRDefault="000F11CF" w:rsidP="00356D3A">
            <w:pPr>
              <w:spacing w:after="0" w:line="240" w:lineRule="auto"/>
              <w:jc w:val="center"/>
              <w:rPr>
                <w:rFonts w:ascii="Verdana" w:eastAsia="Times New Roman" w:hAnsi="Verdana" w:cs="Arial"/>
                <w:b/>
                <w:bCs/>
                <w:color w:val="000000"/>
                <w:kern w:val="0"/>
                <w:sz w:val="16"/>
                <w:szCs w:val="16"/>
                <w:lang w:eastAsia="es-CO"/>
                <w14:ligatures w14:val="none"/>
              </w:rPr>
            </w:pPr>
            <w:r w:rsidRPr="00356D3A">
              <w:rPr>
                <w:rFonts w:ascii="Verdana" w:eastAsia="Times New Roman" w:hAnsi="Verdana" w:cs="Arial"/>
                <w:b/>
                <w:bCs/>
                <w:color w:val="000000"/>
                <w:kern w:val="0"/>
                <w:sz w:val="16"/>
                <w:szCs w:val="16"/>
                <w:lang w:eastAsia="es-CO"/>
                <w14:ligatures w14:val="none"/>
              </w:rPr>
              <w:t>Cuenta</w:t>
            </w:r>
          </w:p>
        </w:tc>
        <w:tc>
          <w:tcPr>
            <w:tcW w:w="4332"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6B89D080" w14:textId="77777777" w:rsidR="000F11CF" w:rsidRPr="00356D3A" w:rsidRDefault="000F11CF" w:rsidP="00356D3A">
            <w:pPr>
              <w:spacing w:after="0" w:line="240" w:lineRule="auto"/>
              <w:jc w:val="center"/>
              <w:rPr>
                <w:rFonts w:ascii="Verdana" w:eastAsia="Times New Roman" w:hAnsi="Verdana" w:cs="Arial"/>
                <w:b/>
                <w:bCs/>
                <w:color w:val="000000"/>
                <w:kern w:val="0"/>
                <w:sz w:val="16"/>
                <w:szCs w:val="16"/>
                <w:lang w:eastAsia="es-CO"/>
                <w14:ligatures w14:val="none"/>
              </w:rPr>
            </w:pPr>
            <w:r w:rsidRPr="00356D3A">
              <w:rPr>
                <w:rFonts w:ascii="Verdana" w:eastAsia="Times New Roman" w:hAnsi="Verdana" w:cs="Arial"/>
                <w:b/>
                <w:bCs/>
                <w:color w:val="000000"/>
                <w:kern w:val="0"/>
                <w:sz w:val="16"/>
                <w:szCs w:val="16"/>
                <w:lang w:eastAsia="es-CO"/>
                <w14:ligatures w14:val="none"/>
              </w:rPr>
              <w:t>Descripción</w:t>
            </w:r>
          </w:p>
        </w:tc>
      </w:tr>
      <w:tr w:rsidR="000F11CF" w:rsidRPr="009D704D" w14:paraId="349A7829" w14:textId="77777777" w:rsidTr="00356D3A">
        <w:trPr>
          <w:trHeight w:val="300"/>
        </w:trPr>
        <w:tc>
          <w:tcPr>
            <w:tcW w:w="1214" w:type="dxa"/>
            <w:vMerge w:val="restart"/>
            <w:tcBorders>
              <w:top w:val="nil"/>
              <w:left w:val="single" w:sz="4" w:space="0" w:color="auto"/>
              <w:bottom w:val="single" w:sz="4" w:space="0" w:color="auto"/>
              <w:right w:val="single" w:sz="4" w:space="0" w:color="auto"/>
            </w:tcBorders>
            <w:vAlign w:val="center"/>
            <w:hideMark/>
          </w:tcPr>
          <w:p w14:paraId="17E72E5E"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Ingresos por dividendos</w:t>
            </w:r>
          </w:p>
        </w:tc>
        <w:tc>
          <w:tcPr>
            <w:tcW w:w="1021" w:type="dxa"/>
            <w:vMerge w:val="restart"/>
            <w:tcBorders>
              <w:top w:val="nil"/>
              <w:left w:val="single" w:sz="4" w:space="0" w:color="auto"/>
              <w:bottom w:val="single" w:sz="4" w:space="0" w:color="auto"/>
              <w:right w:val="single" w:sz="4" w:space="0" w:color="auto"/>
            </w:tcBorders>
            <w:vAlign w:val="center"/>
            <w:hideMark/>
          </w:tcPr>
          <w:p w14:paraId="1AEA90C9"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Catálogo</w:t>
            </w:r>
          </w:p>
        </w:tc>
        <w:tc>
          <w:tcPr>
            <w:tcW w:w="928" w:type="dxa"/>
            <w:tcBorders>
              <w:top w:val="nil"/>
              <w:left w:val="nil"/>
              <w:bottom w:val="single" w:sz="4" w:space="0" w:color="auto"/>
              <w:right w:val="single" w:sz="4" w:space="0" w:color="auto"/>
            </w:tcBorders>
            <w:vAlign w:val="center"/>
            <w:hideMark/>
          </w:tcPr>
          <w:p w14:paraId="33C1312F"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411415</w:t>
            </w:r>
          </w:p>
        </w:tc>
        <w:tc>
          <w:tcPr>
            <w:tcW w:w="4332" w:type="dxa"/>
            <w:tcBorders>
              <w:top w:val="nil"/>
              <w:left w:val="nil"/>
              <w:bottom w:val="single" w:sz="4" w:space="0" w:color="auto"/>
              <w:right w:val="single" w:sz="4" w:space="0" w:color="auto"/>
            </w:tcBorders>
            <w:vAlign w:val="center"/>
            <w:hideMark/>
          </w:tcPr>
          <w:p w14:paraId="15889A77"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Dividendos.</w:t>
            </w:r>
          </w:p>
        </w:tc>
      </w:tr>
      <w:tr w:rsidR="000F11CF" w:rsidRPr="009D704D" w14:paraId="40ED97C1" w14:textId="77777777" w:rsidTr="00356D3A">
        <w:trPr>
          <w:trHeight w:val="300"/>
        </w:trPr>
        <w:tc>
          <w:tcPr>
            <w:tcW w:w="1214" w:type="dxa"/>
            <w:vMerge/>
            <w:tcBorders>
              <w:top w:val="nil"/>
              <w:left w:val="single" w:sz="4" w:space="0" w:color="auto"/>
              <w:bottom w:val="single" w:sz="4" w:space="0" w:color="auto"/>
              <w:right w:val="single" w:sz="4" w:space="0" w:color="auto"/>
            </w:tcBorders>
            <w:vAlign w:val="center"/>
            <w:hideMark/>
          </w:tcPr>
          <w:p w14:paraId="250087D3"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206775B5"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3C1B623E"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414005</w:t>
            </w:r>
          </w:p>
        </w:tc>
        <w:tc>
          <w:tcPr>
            <w:tcW w:w="4332" w:type="dxa"/>
            <w:tcBorders>
              <w:top w:val="nil"/>
              <w:left w:val="nil"/>
              <w:bottom w:val="single" w:sz="4" w:space="0" w:color="auto"/>
              <w:right w:val="single" w:sz="4" w:space="0" w:color="auto"/>
            </w:tcBorders>
            <w:vAlign w:val="center"/>
            <w:hideMark/>
          </w:tcPr>
          <w:p w14:paraId="0194B4ED"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Matriz, filiales, subsidiarias.</w:t>
            </w:r>
          </w:p>
        </w:tc>
      </w:tr>
      <w:tr w:rsidR="000F11CF" w:rsidRPr="009D704D" w14:paraId="0301F4C9" w14:textId="77777777" w:rsidTr="00356D3A">
        <w:trPr>
          <w:trHeight w:val="300"/>
        </w:trPr>
        <w:tc>
          <w:tcPr>
            <w:tcW w:w="1214" w:type="dxa"/>
            <w:vMerge/>
            <w:tcBorders>
              <w:top w:val="nil"/>
              <w:left w:val="single" w:sz="4" w:space="0" w:color="auto"/>
              <w:bottom w:val="single" w:sz="4" w:space="0" w:color="auto"/>
              <w:right w:val="single" w:sz="4" w:space="0" w:color="auto"/>
            </w:tcBorders>
            <w:vAlign w:val="center"/>
            <w:hideMark/>
          </w:tcPr>
          <w:p w14:paraId="75E38EAB"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35E52D55"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3408EF6B"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414010</w:t>
            </w:r>
          </w:p>
        </w:tc>
        <w:tc>
          <w:tcPr>
            <w:tcW w:w="4332" w:type="dxa"/>
            <w:tcBorders>
              <w:top w:val="nil"/>
              <w:left w:val="nil"/>
              <w:bottom w:val="single" w:sz="4" w:space="0" w:color="auto"/>
              <w:right w:val="single" w:sz="4" w:space="0" w:color="auto"/>
            </w:tcBorders>
            <w:vAlign w:val="center"/>
            <w:hideMark/>
          </w:tcPr>
          <w:p w14:paraId="55D5B808"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Otras personas jurídicas.</w:t>
            </w:r>
          </w:p>
        </w:tc>
      </w:tr>
      <w:tr w:rsidR="000F11CF" w:rsidRPr="009D704D" w14:paraId="46D7E83E" w14:textId="77777777" w:rsidTr="00356D3A">
        <w:trPr>
          <w:trHeight w:val="300"/>
        </w:trPr>
        <w:tc>
          <w:tcPr>
            <w:tcW w:w="1214" w:type="dxa"/>
            <w:vMerge/>
            <w:tcBorders>
              <w:top w:val="nil"/>
              <w:left w:val="single" w:sz="4" w:space="0" w:color="auto"/>
              <w:bottom w:val="single" w:sz="4" w:space="0" w:color="auto"/>
              <w:right w:val="single" w:sz="4" w:space="0" w:color="auto"/>
            </w:tcBorders>
            <w:vAlign w:val="center"/>
            <w:hideMark/>
          </w:tcPr>
          <w:p w14:paraId="7D186961"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2C8FAE72"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1F240DBA"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415005</w:t>
            </w:r>
          </w:p>
        </w:tc>
        <w:tc>
          <w:tcPr>
            <w:tcW w:w="4332" w:type="dxa"/>
            <w:tcBorders>
              <w:top w:val="nil"/>
              <w:left w:val="nil"/>
              <w:bottom w:val="single" w:sz="4" w:space="0" w:color="auto"/>
              <w:right w:val="single" w:sz="4" w:space="0" w:color="auto"/>
            </w:tcBorders>
            <w:vAlign w:val="center"/>
            <w:hideMark/>
          </w:tcPr>
          <w:p w14:paraId="452F68E5"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En subsidiarias</w:t>
            </w:r>
          </w:p>
        </w:tc>
      </w:tr>
      <w:tr w:rsidR="000F11CF" w:rsidRPr="009D704D" w14:paraId="07AC30E3" w14:textId="77777777" w:rsidTr="00356D3A">
        <w:trPr>
          <w:trHeight w:val="300"/>
        </w:trPr>
        <w:tc>
          <w:tcPr>
            <w:tcW w:w="1214" w:type="dxa"/>
            <w:vMerge/>
            <w:tcBorders>
              <w:top w:val="nil"/>
              <w:left w:val="single" w:sz="4" w:space="0" w:color="auto"/>
              <w:bottom w:val="single" w:sz="4" w:space="0" w:color="auto"/>
              <w:right w:val="single" w:sz="4" w:space="0" w:color="auto"/>
            </w:tcBorders>
            <w:vAlign w:val="center"/>
            <w:hideMark/>
          </w:tcPr>
          <w:p w14:paraId="63F55E33"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572BB5E6"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42EE1D8F"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415010</w:t>
            </w:r>
          </w:p>
        </w:tc>
        <w:tc>
          <w:tcPr>
            <w:tcW w:w="4332" w:type="dxa"/>
            <w:tcBorders>
              <w:top w:val="nil"/>
              <w:left w:val="nil"/>
              <w:bottom w:val="single" w:sz="4" w:space="0" w:color="auto"/>
              <w:right w:val="single" w:sz="4" w:space="0" w:color="auto"/>
            </w:tcBorders>
            <w:vAlign w:val="center"/>
            <w:hideMark/>
          </w:tcPr>
          <w:p w14:paraId="43F0CB18"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En asociada</w:t>
            </w:r>
          </w:p>
        </w:tc>
      </w:tr>
      <w:tr w:rsidR="000F11CF" w:rsidRPr="009D704D" w14:paraId="5EC48062" w14:textId="77777777" w:rsidTr="00356D3A">
        <w:trPr>
          <w:trHeight w:val="300"/>
        </w:trPr>
        <w:tc>
          <w:tcPr>
            <w:tcW w:w="1214" w:type="dxa"/>
            <w:vMerge/>
            <w:tcBorders>
              <w:top w:val="nil"/>
              <w:left w:val="single" w:sz="4" w:space="0" w:color="auto"/>
              <w:bottom w:val="single" w:sz="4" w:space="0" w:color="auto"/>
              <w:right w:val="single" w:sz="4" w:space="0" w:color="auto"/>
            </w:tcBorders>
            <w:vAlign w:val="center"/>
            <w:hideMark/>
          </w:tcPr>
          <w:p w14:paraId="73DC2DC8"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60D55022"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72701991"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415015</w:t>
            </w:r>
          </w:p>
        </w:tc>
        <w:tc>
          <w:tcPr>
            <w:tcW w:w="4332" w:type="dxa"/>
            <w:tcBorders>
              <w:top w:val="nil"/>
              <w:left w:val="nil"/>
              <w:bottom w:val="single" w:sz="4" w:space="0" w:color="auto"/>
              <w:right w:val="single" w:sz="4" w:space="0" w:color="auto"/>
            </w:tcBorders>
            <w:vAlign w:val="center"/>
            <w:hideMark/>
          </w:tcPr>
          <w:p w14:paraId="5191BB1F"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En negocios conjuntos</w:t>
            </w:r>
          </w:p>
        </w:tc>
      </w:tr>
      <w:tr w:rsidR="000F11CF" w:rsidRPr="009D704D" w14:paraId="4B34C03F" w14:textId="77777777" w:rsidTr="00356D3A">
        <w:trPr>
          <w:trHeight w:val="300"/>
        </w:trPr>
        <w:tc>
          <w:tcPr>
            <w:tcW w:w="1214" w:type="dxa"/>
            <w:vMerge/>
            <w:tcBorders>
              <w:top w:val="nil"/>
              <w:left w:val="single" w:sz="4" w:space="0" w:color="auto"/>
              <w:bottom w:val="single" w:sz="4" w:space="0" w:color="auto"/>
              <w:right w:val="single" w:sz="4" w:space="0" w:color="auto"/>
            </w:tcBorders>
            <w:vAlign w:val="center"/>
            <w:hideMark/>
          </w:tcPr>
          <w:p w14:paraId="337E0D90"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05DB1E9D"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42322395"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415020</w:t>
            </w:r>
          </w:p>
        </w:tc>
        <w:tc>
          <w:tcPr>
            <w:tcW w:w="4332" w:type="dxa"/>
            <w:tcBorders>
              <w:top w:val="nil"/>
              <w:left w:val="nil"/>
              <w:bottom w:val="single" w:sz="4" w:space="0" w:color="auto"/>
              <w:right w:val="single" w:sz="4" w:space="0" w:color="auto"/>
            </w:tcBorders>
            <w:vAlign w:val="center"/>
            <w:hideMark/>
          </w:tcPr>
          <w:p w14:paraId="188BEDF6"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En operaciones conjuntas</w:t>
            </w:r>
          </w:p>
        </w:tc>
      </w:tr>
      <w:tr w:rsidR="000F11CF" w:rsidRPr="009D704D" w14:paraId="021AD6E0" w14:textId="77777777" w:rsidTr="00356D3A">
        <w:trPr>
          <w:trHeight w:val="300"/>
        </w:trPr>
        <w:tc>
          <w:tcPr>
            <w:tcW w:w="1214" w:type="dxa"/>
            <w:vMerge/>
            <w:tcBorders>
              <w:top w:val="nil"/>
              <w:left w:val="single" w:sz="4" w:space="0" w:color="auto"/>
              <w:bottom w:val="single" w:sz="4" w:space="0" w:color="auto"/>
              <w:right w:val="single" w:sz="4" w:space="0" w:color="auto"/>
            </w:tcBorders>
            <w:vAlign w:val="center"/>
            <w:hideMark/>
          </w:tcPr>
          <w:p w14:paraId="41C00E79"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7FF80CC6"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6A0EF972"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415500</w:t>
            </w:r>
          </w:p>
        </w:tc>
        <w:tc>
          <w:tcPr>
            <w:tcW w:w="4332" w:type="dxa"/>
            <w:tcBorders>
              <w:top w:val="nil"/>
              <w:left w:val="nil"/>
              <w:bottom w:val="single" w:sz="4" w:space="0" w:color="auto"/>
              <w:right w:val="single" w:sz="4" w:space="0" w:color="auto"/>
            </w:tcBorders>
            <w:vAlign w:val="center"/>
            <w:hideMark/>
          </w:tcPr>
          <w:p w14:paraId="5B846B72"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Actividades en operaciones conjuntas</w:t>
            </w:r>
          </w:p>
        </w:tc>
      </w:tr>
      <w:tr w:rsidR="000F11CF" w:rsidRPr="009D704D" w14:paraId="75396D98" w14:textId="77777777" w:rsidTr="00356D3A">
        <w:trPr>
          <w:trHeight w:val="300"/>
        </w:trPr>
        <w:tc>
          <w:tcPr>
            <w:tcW w:w="1214" w:type="dxa"/>
            <w:vMerge/>
            <w:tcBorders>
              <w:top w:val="nil"/>
              <w:left w:val="single" w:sz="4" w:space="0" w:color="auto"/>
              <w:bottom w:val="single" w:sz="4" w:space="0" w:color="auto"/>
              <w:right w:val="single" w:sz="4" w:space="0" w:color="auto"/>
            </w:tcBorders>
            <w:vAlign w:val="center"/>
            <w:hideMark/>
          </w:tcPr>
          <w:p w14:paraId="5AB1F669"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auto"/>
              <w:right w:val="single" w:sz="4" w:space="0" w:color="auto"/>
            </w:tcBorders>
            <w:vAlign w:val="center"/>
            <w:hideMark/>
          </w:tcPr>
          <w:p w14:paraId="78470C56"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58B12931"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415800</w:t>
            </w:r>
          </w:p>
        </w:tc>
        <w:tc>
          <w:tcPr>
            <w:tcW w:w="4332" w:type="dxa"/>
            <w:tcBorders>
              <w:top w:val="nil"/>
              <w:left w:val="nil"/>
              <w:bottom w:val="single" w:sz="4" w:space="0" w:color="auto"/>
              <w:right w:val="single" w:sz="4" w:space="0" w:color="auto"/>
            </w:tcBorders>
            <w:vAlign w:val="center"/>
            <w:hideMark/>
          </w:tcPr>
          <w:p w14:paraId="1F8610A6" w14:textId="77777777" w:rsidR="000F11CF" w:rsidRPr="00356D3A" w:rsidRDefault="000F11CF" w:rsidP="00356D3A">
            <w:pPr>
              <w:spacing w:after="0" w:line="240" w:lineRule="auto"/>
              <w:rPr>
                <w:rFonts w:ascii="Verdana" w:eastAsia="Times New Roman" w:hAnsi="Verdana" w:cs="Arial"/>
                <w:color w:val="000000"/>
                <w:kern w:val="0"/>
                <w:sz w:val="16"/>
                <w:szCs w:val="16"/>
                <w:lang w:eastAsia="es-CO"/>
                <w14:ligatures w14:val="none"/>
              </w:rPr>
            </w:pPr>
            <w:r w:rsidRPr="00356D3A">
              <w:rPr>
                <w:rFonts w:ascii="Verdana" w:eastAsia="Times New Roman" w:hAnsi="Verdana" w:cs="Arial"/>
                <w:color w:val="000000"/>
                <w:kern w:val="0"/>
                <w:sz w:val="16"/>
                <w:szCs w:val="16"/>
                <w:lang w:eastAsia="es-CO"/>
                <w14:ligatures w14:val="none"/>
              </w:rPr>
              <w:t>Ingresos participación no controladoras</w:t>
            </w:r>
          </w:p>
        </w:tc>
      </w:tr>
    </w:tbl>
    <w:p w14:paraId="7BE51671" w14:textId="77777777" w:rsidR="00237419" w:rsidRDefault="00237419" w:rsidP="00237419">
      <w:pPr>
        <w:tabs>
          <w:tab w:val="left" w:pos="540"/>
        </w:tabs>
        <w:spacing w:after="0" w:line="240" w:lineRule="auto"/>
        <w:jc w:val="both"/>
        <w:rPr>
          <w:rFonts w:ascii="Verdana" w:hAnsi="Verdana" w:cs="Arial"/>
          <w:bCs/>
          <w:sz w:val="20"/>
          <w:szCs w:val="20"/>
        </w:rPr>
      </w:pPr>
    </w:p>
    <w:p w14:paraId="442858F1" w14:textId="5F2D815F" w:rsidR="000F11CF" w:rsidRPr="00B70C09" w:rsidRDefault="000F11CF" w:rsidP="00B70C09">
      <w:pPr>
        <w:pStyle w:val="Prrafodelista"/>
        <w:numPr>
          <w:ilvl w:val="0"/>
          <w:numId w:val="9"/>
        </w:numPr>
        <w:tabs>
          <w:tab w:val="left" w:pos="540"/>
        </w:tabs>
        <w:spacing w:after="0" w:line="240" w:lineRule="auto"/>
        <w:ind w:left="567" w:hanging="283"/>
        <w:jc w:val="both"/>
        <w:rPr>
          <w:rFonts w:ascii="Verdana" w:hAnsi="Verdana" w:cs="Arial"/>
          <w:b/>
          <w:sz w:val="20"/>
          <w:szCs w:val="20"/>
        </w:rPr>
      </w:pPr>
      <w:r w:rsidRPr="00B70C09">
        <w:rPr>
          <w:rFonts w:ascii="Verdana" w:hAnsi="Verdana" w:cs="Arial"/>
          <w:b/>
          <w:sz w:val="20"/>
          <w:szCs w:val="20"/>
        </w:rPr>
        <w:t>Componente de servicios (CS)</w:t>
      </w:r>
    </w:p>
    <w:p w14:paraId="730CC707" w14:textId="77777777" w:rsidR="00B70C09" w:rsidRPr="00B70C09" w:rsidRDefault="00B70C09" w:rsidP="00B70C09">
      <w:pPr>
        <w:tabs>
          <w:tab w:val="left" w:pos="540"/>
        </w:tabs>
        <w:spacing w:after="0" w:line="240" w:lineRule="auto"/>
        <w:jc w:val="both"/>
        <w:rPr>
          <w:rFonts w:ascii="Verdana" w:hAnsi="Verdana" w:cs="Arial"/>
          <w:b/>
          <w:sz w:val="20"/>
          <w:szCs w:val="20"/>
        </w:rPr>
      </w:pPr>
    </w:p>
    <w:p w14:paraId="4DC8359D" w14:textId="6520732B" w:rsidR="00237419" w:rsidRPr="00964B84" w:rsidRDefault="00237419" w:rsidP="00237419">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544146EB" w:rsidRPr="02664C00">
        <w:rPr>
          <w:rFonts w:ascii="Verdana" w:hAnsi="Verdana"/>
          <w:sz w:val="20"/>
          <w:szCs w:val="20"/>
        </w:rPr>
        <w:t>1</w:t>
      </w:r>
      <w:r w:rsidR="018E1553" w:rsidRPr="02664C00">
        <w:rPr>
          <w:rFonts w:ascii="Verdana" w:hAnsi="Verdana"/>
          <w:sz w:val="20"/>
          <w:szCs w:val="20"/>
        </w:rPr>
        <w:t>4</w:t>
      </w:r>
      <w:r w:rsidRPr="00964B84">
        <w:rPr>
          <w:rFonts w:ascii="Verdana" w:hAnsi="Verdana"/>
          <w:sz w:val="20"/>
          <w:szCs w:val="20"/>
        </w:rPr>
        <w:t>.</w:t>
      </w:r>
    </w:p>
    <w:p w14:paraId="3254C21C" w14:textId="22BC4585" w:rsidR="000F11CF" w:rsidRPr="00830E05" w:rsidRDefault="000F11CF" w:rsidP="00830E05">
      <w:pPr>
        <w:autoSpaceDE w:val="0"/>
        <w:autoSpaceDN w:val="0"/>
        <w:adjustRightInd w:val="0"/>
        <w:jc w:val="both"/>
        <w:rPr>
          <w:rFonts w:ascii="Verdana" w:hAnsi="Verdana" w:cs="Arial"/>
          <w:sz w:val="20"/>
          <w:szCs w:val="20"/>
        </w:rPr>
      </w:pPr>
      <w:r w:rsidRPr="009D704D">
        <w:rPr>
          <w:rFonts w:ascii="Verdana" w:hAnsi="Verdana" w:cs="Arial"/>
          <w:sz w:val="20"/>
          <w:szCs w:val="20"/>
        </w:rPr>
        <w:t xml:space="preserve">De acuerdo con los </w:t>
      </w:r>
      <w:r w:rsidRPr="007143CD">
        <w:rPr>
          <w:rFonts w:ascii="Verdana" w:hAnsi="Verdana" w:cs="Arial"/>
          <w:sz w:val="20"/>
          <w:szCs w:val="20"/>
        </w:rPr>
        <w:t>numerales 1.2. y 1.3 del artículo 2.1.1.3.9 del Decreto 2555 de 2010,</w:t>
      </w:r>
      <w:r w:rsidRPr="009D704D">
        <w:rPr>
          <w:rFonts w:ascii="Verdana" w:hAnsi="Verdana" w:cs="Arial"/>
          <w:sz w:val="20"/>
          <w:szCs w:val="20"/>
        </w:rPr>
        <w:t xml:space="preserve"> el Componente de Servicios (CS) corresponde a: </w:t>
      </w:r>
    </w:p>
    <w:p w14:paraId="4ADBD4A5" w14:textId="2F7B5A9C" w:rsidR="000F11CF" w:rsidRPr="009D704D" w:rsidRDefault="000F11CF" w:rsidP="00830E05">
      <w:pPr>
        <w:jc w:val="center"/>
        <w:rPr>
          <w:rFonts w:ascii="Verdana" w:hAnsi="Verdana" w:cs="Arial"/>
          <w:i/>
          <w:iCs/>
          <w:sz w:val="20"/>
          <w:szCs w:val="20"/>
        </w:rPr>
      </w:pPr>
      <m:oMathPara>
        <m:oMathParaPr>
          <m:jc m:val="center"/>
        </m:oMathParaPr>
        <m:oMath>
          <m:r>
            <w:rPr>
              <w:rFonts w:ascii="Cambria Math" w:hAnsi="Cambria Math" w:cs="Arial"/>
              <w:sz w:val="18"/>
              <w:szCs w:val="18"/>
            </w:rPr>
            <m:t>CS=max</m:t>
          </m:r>
          <m:d>
            <m:dPr>
              <m:begChr m:val="{"/>
              <m:endChr m:val="}"/>
              <m:ctrlPr>
                <w:rPr>
                  <w:rFonts w:ascii="Cambria Math" w:hAnsi="Cambria Math" w:cs="Arial"/>
                  <w:i/>
                  <w:sz w:val="18"/>
                  <w:szCs w:val="18"/>
                </w:rPr>
              </m:ctrlPr>
            </m:dPr>
            <m:e>
              <m:r>
                <w:rPr>
                  <w:rFonts w:ascii="Cambria Math" w:hAnsi="Cambria Math" w:cs="Arial"/>
                  <w:sz w:val="18"/>
                  <w:szCs w:val="18"/>
                </w:rPr>
                <m:t xml:space="preserve"> </m:t>
              </m:r>
              <m:bar>
                <m:barPr>
                  <m:pos m:val="top"/>
                  <m:ctrlPr>
                    <w:rPr>
                      <w:rFonts w:ascii="Cambria Math" w:hAnsi="Cambria Math" w:cs="Arial"/>
                      <w:i/>
                      <w:sz w:val="18"/>
                      <w:szCs w:val="18"/>
                    </w:rPr>
                  </m:ctrlPr>
                </m:barPr>
                <m:e>
                  <m:r>
                    <w:rPr>
                      <w:rFonts w:ascii="Cambria Math" w:hAnsi="Cambria Math" w:cs="Arial"/>
                      <w:sz w:val="18"/>
                      <w:szCs w:val="18"/>
                    </w:rPr>
                    <m:t>Otros ingresos de operación</m:t>
                  </m:r>
                </m:e>
              </m:bar>
              <m:r>
                <w:rPr>
                  <w:rFonts w:ascii="Cambria Math" w:hAnsi="Cambria Math" w:cs="Arial"/>
                  <w:sz w:val="18"/>
                  <w:szCs w:val="18"/>
                </w:rPr>
                <m:t>;</m:t>
              </m:r>
              <m:bar>
                <m:barPr>
                  <m:pos m:val="top"/>
                  <m:ctrlPr>
                    <w:rPr>
                      <w:rFonts w:ascii="Cambria Math" w:hAnsi="Cambria Math" w:cs="Arial"/>
                      <w:i/>
                      <w:sz w:val="18"/>
                      <w:szCs w:val="18"/>
                    </w:rPr>
                  </m:ctrlPr>
                </m:barPr>
                <m:e>
                  <m:r>
                    <w:rPr>
                      <w:rFonts w:ascii="Cambria Math" w:hAnsi="Cambria Math" w:cs="Arial"/>
                      <w:sz w:val="18"/>
                      <w:szCs w:val="18"/>
                    </w:rPr>
                    <m:t xml:space="preserve">Otros gastos de operación </m:t>
                  </m:r>
                </m:e>
              </m:bar>
            </m:e>
          </m:d>
          <m:r>
            <w:rPr>
              <w:rFonts w:ascii="Cambria Math" w:eastAsiaTheme="minorEastAsia" w:hAnsi="Cambria Math" w:cs="Arial"/>
              <w:sz w:val="18"/>
              <w:szCs w:val="18"/>
            </w:rPr>
            <m:t xml:space="preserve">+ </m:t>
          </m:r>
          <m:r>
            <w:rPr>
              <w:rFonts w:ascii="Cambria Math" w:hAnsi="Cambria Math" w:cs="Arial"/>
              <w:sz w:val="18"/>
              <w:szCs w:val="18"/>
            </w:rPr>
            <m:t>max</m:t>
          </m:r>
          <m:d>
            <m:dPr>
              <m:begChr m:val="{"/>
              <m:endChr m:val="}"/>
              <m:ctrlPr>
                <w:rPr>
                  <w:rFonts w:ascii="Cambria Math" w:hAnsi="Cambria Math" w:cs="Arial"/>
                  <w:i/>
                  <w:sz w:val="18"/>
                  <w:szCs w:val="18"/>
                </w:rPr>
              </m:ctrlPr>
            </m:dPr>
            <m:e>
              <m:bar>
                <m:barPr>
                  <m:pos m:val="top"/>
                  <m:ctrlPr>
                    <w:rPr>
                      <w:rFonts w:ascii="Cambria Math" w:hAnsi="Cambria Math" w:cs="Arial"/>
                      <w:i/>
                      <w:sz w:val="18"/>
                      <w:szCs w:val="18"/>
                    </w:rPr>
                  </m:ctrlPr>
                </m:barPr>
                <m:e>
                  <m:r>
                    <w:rPr>
                      <w:rFonts w:ascii="Cambria Math" w:hAnsi="Cambria Math" w:cs="Arial"/>
                      <w:sz w:val="18"/>
                      <w:szCs w:val="18"/>
                    </w:rPr>
                    <m:t xml:space="preserve"> Ingresos por honorarios y comisiones</m:t>
                  </m:r>
                </m:e>
              </m:bar>
              <m:r>
                <w:rPr>
                  <w:rFonts w:ascii="Cambria Math" w:hAnsi="Cambria Math" w:cs="Arial"/>
                  <w:sz w:val="18"/>
                  <w:szCs w:val="18"/>
                </w:rPr>
                <m:t>;</m:t>
              </m:r>
              <m:bar>
                <m:barPr>
                  <m:pos m:val="top"/>
                  <m:ctrlPr>
                    <w:rPr>
                      <w:rFonts w:ascii="Cambria Math" w:hAnsi="Cambria Math" w:cs="Arial"/>
                      <w:i/>
                      <w:sz w:val="18"/>
                      <w:szCs w:val="18"/>
                    </w:rPr>
                  </m:ctrlPr>
                </m:barPr>
                <m:e>
                  <m:r>
                    <w:rPr>
                      <w:rFonts w:ascii="Cambria Math" w:hAnsi="Cambria Math" w:cs="Arial"/>
                      <w:sz w:val="18"/>
                      <w:szCs w:val="18"/>
                    </w:rPr>
                    <m:t xml:space="preserve">Gastos por honorarios y comisiones </m:t>
                  </m:r>
                </m:e>
              </m:bar>
            </m:e>
          </m:d>
        </m:oMath>
      </m:oMathPara>
    </w:p>
    <w:p w14:paraId="0868038B" w14:textId="6A5D8FAB" w:rsidR="007E6B60" w:rsidRPr="00964B84" w:rsidRDefault="007E6B60" w:rsidP="007E6B60">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325E4437" w:rsidRPr="02664C00">
        <w:rPr>
          <w:rFonts w:ascii="Verdana" w:hAnsi="Verdana"/>
          <w:sz w:val="20"/>
          <w:szCs w:val="20"/>
        </w:rPr>
        <w:t>1</w:t>
      </w:r>
      <w:r w:rsidR="10A68738" w:rsidRPr="02664C00">
        <w:rPr>
          <w:rFonts w:ascii="Verdana" w:hAnsi="Verdana"/>
          <w:sz w:val="20"/>
          <w:szCs w:val="20"/>
        </w:rPr>
        <w:t>5</w:t>
      </w:r>
      <w:r w:rsidRPr="00964B84">
        <w:rPr>
          <w:rFonts w:ascii="Verdana" w:hAnsi="Verdana"/>
          <w:sz w:val="20"/>
          <w:szCs w:val="20"/>
        </w:rPr>
        <w:t>.</w:t>
      </w:r>
    </w:p>
    <w:p w14:paraId="4A841C89" w14:textId="56B0B1A1" w:rsidR="000F11CF" w:rsidRPr="009D704D" w:rsidRDefault="000F11CF" w:rsidP="00C8036A">
      <w:pPr>
        <w:autoSpaceDE w:val="0"/>
        <w:autoSpaceDN w:val="0"/>
        <w:adjustRightInd w:val="0"/>
        <w:jc w:val="both"/>
        <w:rPr>
          <w:rFonts w:ascii="Verdana" w:hAnsi="Verdana" w:cs="Arial"/>
          <w:sz w:val="20"/>
          <w:szCs w:val="20"/>
        </w:rPr>
      </w:pPr>
      <w:r w:rsidRPr="009D704D">
        <w:rPr>
          <w:rFonts w:ascii="Verdana" w:hAnsi="Verdana" w:cs="Arial"/>
          <w:sz w:val="20"/>
          <w:szCs w:val="20"/>
        </w:rPr>
        <w:t>Las barras que aparecen encima de los términos indican que estos se calculan como el promedio de tres años: t, t-1 y t-2.</w:t>
      </w:r>
    </w:p>
    <w:p w14:paraId="7DEE6884" w14:textId="4D7EBCB7" w:rsidR="00C8036A" w:rsidRPr="00964B84" w:rsidRDefault="00C8036A" w:rsidP="00C8036A">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61A31152" w:rsidRPr="02664C00">
        <w:rPr>
          <w:rFonts w:ascii="Verdana" w:hAnsi="Verdana"/>
          <w:sz w:val="20"/>
          <w:szCs w:val="20"/>
        </w:rPr>
        <w:t>1</w:t>
      </w:r>
      <w:r w:rsidR="0510ADAD" w:rsidRPr="02664C00">
        <w:rPr>
          <w:rFonts w:ascii="Verdana" w:hAnsi="Verdana"/>
          <w:sz w:val="20"/>
          <w:szCs w:val="20"/>
        </w:rPr>
        <w:t>6</w:t>
      </w:r>
      <w:r>
        <w:rPr>
          <w:rFonts w:ascii="Verdana" w:hAnsi="Verdana"/>
          <w:sz w:val="20"/>
          <w:szCs w:val="20"/>
        </w:rPr>
        <w:t>.</w:t>
      </w:r>
    </w:p>
    <w:p w14:paraId="79F0B9D9" w14:textId="75DB5AF5" w:rsidR="000F11CF" w:rsidRDefault="000F11CF" w:rsidP="000F11CF">
      <w:pPr>
        <w:autoSpaceDE w:val="0"/>
        <w:autoSpaceDN w:val="0"/>
        <w:adjustRightInd w:val="0"/>
        <w:jc w:val="both"/>
        <w:rPr>
          <w:rFonts w:ascii="Verdana" w:hAnsi="Verdana" w:cs="Arial"/>
          <w:sz w:val="20"/>
          <w:szCs w:val="20"/>
        </w:rPr>
      </w:pPr>
      <w:r w:rsidRPr="009D704D">
        <w:rPr>
          <w:rFonts w:ascii="Verdana" w:hAnsi="Verdana" w:cs="Arial"/>
          <w:sz w:val="20"/>
          <w:szCs w:val="20"/>
        </w:rPr>
        <w:t>Para estos efectos, se deben considerar los siguientes conceptos y cuentas del CUIF:</w:t>
      </w:r>
    </w:p>
    <w:p w14:paraId="476A37B7" w14:textId="77777777" w:rsidR="00AD6B57" w:rsidRDefault="00AD6B57" w:rsidP="000F11CF">
      <w:pPr>
        <w:autoSpaceDE w:val="0"/>
        <w:autoSpaceDN w:val="0"/>
        <w:adjustRightInd w:val="0"/>
        <w:jc w:val="both"/>
        <w:rPr>
          <w:rFonts w:ascii="Verdana" w:hAnsi="Verdana" w:cs="Arial"/>
          <w:sz w:val="20"/>
          <w:szCs w:val="20"/>
        </w:rPr>
      </w:pPr>
    </w:p>
    <w:p w14:paraId="3FE08448" w14:textId="77777777" w:rsidR="00AD6B57" w:rsidRPr="009D704D" w:rsidRDefault="00AD6B57" w:rsidP="000F11CF">
      <w:pPr>
        <w:autoSpaceDE w:val="0"/>
        <w:autoSpaceDN w:val="0"/>
        <w:adjustRightInd w:val="0"/>
        <w:jc w:val="both"/>
        <w:rPr>
          <w:rFonts w:ascii="Verdana" w:hAnsi="Verdana" w:cs="Arial"/>
          <w:sz w:val="20"/>
          <w:szCs w:val="20"/>
        </w:rPr>
      </w:pPr>
    </w:p>
    <w:p w14:paraId="41B14B17" w14:textId="0F43C24E" w:rsidR="00423667" w:rsidRPr="00423667" w:rsidRDefault="00423667" w:rsidP="00423667">
      <w:pPr>
        <w:pStyle w:val="Prrafodelista"/>
        <w:numPr>
          <w:ilvl w:val="0"/>
          <w:numId w:val="10"/>
        </w:numPr>
        <w:spacing w:after="0"/>
        <w:ind w:left="851" w:hanging="284"/>
        <w:rPr>
          <w:rFonts w:ascii="Verdana" w:hAnsi="Verdana"/>
          <w:b/>
          <w:bCs/>
          <w:sz w:val="20"/>
          <w:szCs w:val="20"/>
        </w:rPr>
      </w:pPr>
      <w:r w:rsidRPr="00423667">
        <w:rPr>
          <w:rFonts w:ascii="Verdana" w:hAnsi="Verdana" w:cs="Arial"/>
          <w:b/>
          <w:bCs/>
          <w:sz w:val="20"/>
          <w:szCs w:val="20"/>
        </w:rPr>
        <w:lastRenderedPageBreak/>
        <w:t>Otros ingresos de operación</w:t>
      </w:r>
    </w:p>
    <w:p w14:paraId="121063B7" w14:textId="77777777" w:rsidR="00EA1A69" w:rsidRDefault="00EA1A69" w:rsidP="00CC30EF">
      <w:pPr>
        <w:spacing w:after="0"/>
        <w:rPr>
          <w:rFonts w:ascii="Verdana" w:hAnsi="Verdana"/>
          <w:sz w:val="20"/>
          <w:szCs w:val="20"/>
        </w:rPr>
      </w:pPr>
    </w:p>
    <w:p w14:paraId="741D1B76" w14:textId="67DDD9BC" w:rsidR="00CC30EF" w:rsidRPr="00964B84" w:rsidRDefault="00CC30EF" w:rsidP="00CC30EF">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121D8FF6" w:rsidRPr="02664C00">
        <w:rPr>
          <w:rFonts w:ascii="Verdana" w:hAnsi="Verdana"/>
          <w:sz w:val="20"/>
          <w:szCs w:val="20"/>
        </w:rPr>
        <w:t>1</w:t>
      </w:r>
      <w:r w:rsidR="5BB2423A" w:rsidRPr="02664C00">
        <w:rPr>
          <w:rFonts w:ascii="Verdana" w:hAnsi="Verdana"/>
          <w:sz w:val="20"/>
          <w:szCs w:val="20"/>
        </w:rPr>
        <w:t>7</w:t>
      </w:r>
      <w:r w:rsidRPr="00964B84">
        <w:rPr>
          <w:rFonts w:ascii="Verdana" w:hAnsi="Verdana"/>
          <w:sz w:val="20"/>
          <w:szCs w:val="20"/>
        </w:rPr>
        <w:t>.</w:t>
      </w:r>
    </w:p>
    <w:p w14:paraId="3AB21405" w14:textId="6635CB4D" w:rsidR="000F11CF" w:rsidRPr="00CC30EF" w:rsidRDefault="000F11CF" w:rsidP="00CC30EF">
      <w:pPr>
        <w:tabs>
          <w:tab w:val="left" w:pos="940"/>
        </w:tabs>
        <w:spacing w:after="200" w:line="276" w:lineRule="auto"/>
        <w:jc w:val="both"/>
        <w:rPr>
          <w:rFonts w:ascii="Verdana" w:hAnsi="Verdana" w:cs="Arial"/>
          <w:sz w:val="20"/>
          <w:szCs w:val="20"/>
        </w:rPr>
      </w:pPr>
      <w:r w:rsidRPr="00CC30EF">
        <w:rPr>
          <w:rFonts w:ascii="Verdana" w:hAnsi="Verdana" w:cs="Arial"/>
          <w:sz w:val="20"/>
          <w:szCs w:val="20"/>
        </w:rPr>
        <w:t>Corresponde a los ingresos de operaciones bancaria</w:t>
      </w:r>
      <w:r w:rsidR="00B1102B">
        <w:rPr>
          <w:rFonts w:ascii="Verdana" w:hAnsi="Verdana" w:cs="Arial"/>
          <w:sz w:val="20"/>
          <w:szCs w:val="20"/>
        </w:rPr>
        <w:t>s</w:t>
      </w:r>
      <w:r w:rsidRPr="00CC30EF">
        <w:rPr>
          <w:rFonts w:ascii="Verdana" w:hAnsi="Verdana" w:cs="Arial"/>
          <w:sz w:val="20"/>
          <w:szCs w:val="20"/>
        </w:rPr>
        <w:t xml:space="preserve"> ordinarias no incluidas en otras partidas del </w:t>
      </w:r>
      <w:r w:rsidR="00AD6B57">
        <w:rPr>
          <w:rFonts w:ascii="Verdana" w:hAnsi="Verdana" w:cs="Arial"/>
          <w:sz w:val="20"/>
          <w:szCs w:val="20"/>
        </w:rPr>
        <w:t>i</w:t>
      </w:r>
      <w:r w:rsidRPr="00CC30EF">
        <w:rPr>
          <w:rFonts w:ascii="Verdana" w:hAnsi="Verdana" w:cs="Arial"/>
          <w:sz w:val="20"/>
          <w:szCs w:val="20"/>
        </w:rPr>
        <w:t xml:space="preserve">ndicador de </w:t>
      </w:r>
      <w:r w:rsidR="00AD6B57">
        <w:rPr>
          <w:rFonts w:ascii="Verdana" w:hAnsi="Verdana" w:cs="Arial"/>
          <w:sz w:val="20"/>
          <w:szCs w:val="20"/>
        </w:rPr>
        <w:t>n</w:t>
      </w:r>
      <w:r w:rsidRPr="00CC30EF">
        <w:rPr>
          <w:rFonts w:ascii="Verdana" w:hAnsi="Verdana" w:cs="Arial"/>
          <w:sz w:val="20"/>
          <w:szCs w:val="20"/>
        </w:rPr>
        <w:t>egocio (IN) pero de naturaleza similar. Deberán excluirse los ingresos de arrendamientos operativos.</w:t>
      </w:r>
    </w:p>
    <w:tbl>
      <w:tblPr>
        <w:tblW w:w="7495" w:type="dxa"/>
        <w:tblInd w:w="704" w:type="dxa"/>
        <w:tblCellMar>
          <w:left w:w="70" w:type="dxa"/>
          <w:right w:w="70" w:type="dxa"/>
        </w:tblCellMar>
        <w:tblLook w:val="04A0" w:firstRow="1" w:lastRow="0" w:firstColumn="1" w:lastColumn="0" w:noHBand="0" w:noVBand="1"/>
      </w:tblPr>
      <w:tblGrid>
        <w:gridCol w:w="1184"/>
        <w:gridCol w:w="1021"/>
        <w:gridCol w:w="928"/>
        <w:gridCol w:w="4362"/>
      </w:tblGrid>
      <w:tr w:rsidR="000F11CF" w:rsidRPr="009D704D" w14:paraId="6EEFD2D6" w14:textId="77777777" w:rsidTr="00EA1A69">
        <w:trPr>
          <w:trHeight w:val="300"/>
          <w:tblHeader/>
        </w:trPr>
        <w:tc>
          <w:tcPr>
            <w:tcW w:w="1184"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6BF283C4" w14:textId="77777777" w:rsidR="000F11CF" w:rsidRPr="00EA1A69" w:rsidRDefault="000F11CF" w:rsidP="00EA1A69">
            <w:pPr>
              <w:spacing w:after="0" w:line="240" w:lineRule="auto"/>
              <w:jc w:val="center"/>
              <w:rPr>
                <w:rFonts w:ascii="Verdana" w:eastAsia="Times New Roman" w:hAnsi="Verdana" w:cs="Arial"/>
                <w:b/>
                <w:bCs/>
                <w:color w:val="000000"/>
                <w:kern w:val="0"/>
                <w:sz w:val="16"/>
                <w:szCs w:val="16"/>
                <w:lang w:eastAsia="es-CO"/>
                <w14:ligatures w14:val="none"/>
              </w:rPr>
            </w:pPr>
            <w:r w:rsidRPr="00EA1A69">
              <w:rPr>
                <w:rFonts w:ascii="Verdana" w:eastAsia="Times New Roman" w:hAnsi="Verdana" w:cs="Arial"/>
                <w:b/>
                <w:bCs/>
                <w:color w:val="000000"/>
                <w:kern w:val="0"/>
                <w:sz w:val="16"/>
                <w:szCs w:val="16"/>
                <w:lang w:eastAsia="es-CO"/>
                <w14:ligatures w14:val="none"/>
              </w:rPr>
              <w:t>Concepto</w:t>
            </w:r>
          </w:p>
        </w:tc>
        <w:tc>
          <w:tcPr>
            <w:tcW w:w="1021"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51B5DB81" w14:textId="77777777" w:rsidR="000F11CF" w:rsidRPr="00EA1A69" w:rsidRDefault="000F11CF" w:rsidP="00EA1A69">
            <w:pPr>
              <w:spacing w:after="0" w:line="240" w:lineRule="auto"/>
              <w:jc w:val="center"/>
              <w:rPr>
                <w:rFonts w:ascii="Verdana" w:eastAsia="Times New Roman" w:hAnsi="Verdana" w:cs="Arial"/>
                <w:b/>
                <w:bCs/>
                <w:color w:val="000000"/>
                <w:kern w:val="0"/>
                <w:sz w:val="16"/>
                <w:szCs w:val="16"/>
                <w:lang w:eastAsia="es-CO"/>
                <w14:ligatures w14:val="none"/>
              </w:rPr>
            </w:pPr>
            <w:r w:rsidRPr="00EA1A69">
              <w:rPr>
                <w:rFonts w:ascii="Verdana" w:eastAsia="Times New Roman" w:hAnsi="Verdana" w:cs="Arial"/>
                <w:b/>
                <w:bCs/>
                <w:color w:val="000000"/>
                <w:kern w:val="0"/>
                <w:sz w:val="16"/>
                <w:szCs w:val="16"/>
                <w:lang w:eastAsia="es-CO"/>
                <w14:ligatures w14:val="none"/>
              </w:rPr>
              <w:t>Fuente</w:t>
            </w:r>
          </w:p>
        </w:tc>
        <w:tc>
          <w:tcPr>
            <w:tcW w:w="928"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48B2D3E2" w14:textId="77777777" w:rsidR="000F11CF" w:rsidRPr="00EA1A69" w:rsidRDefault="000F11CF" w:rsidP="00EA1A69">
            <w:pPr>
              <w:spacing w:after="0" w:line="240" w:lineRule="auto"/>
              <w:jc w:val="center"/>
              <w:rPr>
                <w:rFonts w:ascii="Verdana" w:eastAsia="Times New Roman" w:hAnsi="Verdana" w:cs="Arial"/>
                <w:b/>
                <w:bCs/>
                <w:color w:val="000000"/>
                <w:kern w:val="0"/>
                <w:sz w:val="16"/>
                <w:szCs w:val="16"/>
                <w:lang w:eastAsia="es-CO"/>
                <w14:ligatures w14:val="none"/>
              </w:rPr>
            </w:pPr>
            <w:r w:rsidRPr="00EA1A69">
              <w:rPr>
                <w:rFonts w:ascii="Verdana" w:eastAsia="Times New Roman" w:hAnsi="Verdana" w:cs="Arial"/>
                <w:b/>
                <w:bCs/>
                <w:color w:val="000000"/>
                <w:kern w:val="0"/>
                <w:sz w:val="16"/>
                <w:szCs w:val="16"/>
                <w:lang w:eastAsia="es-CO"/>
                <w14:ligatures w14:val="none"/>
              </w:rPr>
              <w:t>Cuenta</w:t>
            </w:r>
          </w:p>
        </w:tc>
        <w:tc>
          <w:tcPr>
            <w:tcW w:w="4362"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0F774DC9" w14:textId="77777777" w:rsidR="000F11CF" w:rsidRPr="00EA1A69" w:rsidRDefault="000F11CF" w:rsidP="00EA1A69">
            <w:pPr>
              <w:spacing w:after="0" w:line="240" w:lineRule="auto"/>
              <w:jc w:val="center"/>
              <w:rPr>
                <w:rFonts w:ascii="Verdana" w:eastAsia="Times New Roman" w:hAnsi="Verdana" w:cs="Arial"/>
                <w:b/>
                <w:bCs/>
                <w:color w:val="000000"/>
                <w:kern w:val="0"/>
                <w:sz w:val="16"/>
                <w:szCs w:val="16"/>
                <w:lang w:eastAsia="es-CO"/>
                <w14:ligatures w14:val="none"/>
              </w:rPr>
            </w:pPr>
            <w:r w:rsidRPr="00EA1A69">
              <w:rPr>
                <w:rFonts w:ascii="Verdana" w:eastAsia="Times New Roman" w:hAnsi="Verdana" w:cs="Arial"/>
                <w:b/>
                <w:bCs/>
                <w:color w:val="000000"/>
                <w:kern w:val="0"/>
                <w:sz w:val="16"/>
                <w:szCs w:val="16"/>
                <w:lang w:eastAsia="es-CO"/>
                <w14:ligatures w14:val="none"/>
              </w:rPr>
              <w:t>Descripción</w:t>
            </w:r>
          </w:p>
        </w:tc>
      </w:tr>
      <w:tr w:rsidR="000F11CF" w:rsidRPr="00EA1A69" w14:paraId="72FEE67E" w14:textId="77777777" w:rsidTr="00EA1A69">
        <w:trPr>
          <w:trHeight w:val="300"/>
        </w:trPr>
        <w:tc>
          <w:tcPr>
            <w:tcW w:w="1184" w:type="dxa"/>
            <w:vMerge w:val="restart"/>
            <w:tcBorders>
              <w:top w:val="nil"/>
              <w:left w:val="single" w:sz="4" w:space="0" w:color="auto"/>
              <w:bottom w:val="single" w:sz="4" w:space="0" w:color="000000"/>
              <w:right w:val="single" w:sz="4" w:space="0" w:color="auto"/>
            </w:tcBorders>
            <w:vAlign w:val="center"/>
            <w:hideMark/>
          </w:tcPr>
          <w:p w14:paraId="01784C24"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 ingresos</w:t>
            </w:r>
            <w:r w:rsidRPr="00EA1A69">
              <w:rPr>
                <w:rFonts w:ascii="Verdana" w:eastAsia="Times New Roman" w:hAnsi="Verdana" w:cs="Arial"/>
                <w:color w:val="000000"/>
                <w:kern w:val="0"/>
                <w:sz w:val="16"/>
                <w:szCs w:val="16"/>
                <w:lang w:eastAsia="es-CO"/>
                <w14:ligatures w14:val="none"/>
              </w:rPr>
              <w:br/>
              <w:t>de operación</w:t>
            </w:r>
          </w:p>
        </w:tc>
        <w:tc>
          <w:tcPr>
            <w:tcW w:w="1021" w:type="dxa"/>
            <w:vMerge w:val="restart"/>
            <w:tcBorders>
              <w:top w:val="nil"/>
              <w:left w:val="single" w:sz="4" w:space="0" w:color="auto"/>
              <w:bottom w:val="single" w:sz="4" w:space="0" w:color="000000"/>
              <w:right w:val="single" w:sz="4" w:space="0" w:color="auto"/>
            </w:tcBorders>
            <w:noWrap/>
            <w:vAlign w:val="center"/>
            <w:hideMark/>
          </w:tcPr>
          <w:p w14:paraId="7F0D9FDF"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Catálogo</w:t>
            </w:r>
          </w:p>
        </w:tc>
        <w:tc>
          <w:tcPr>
            <w:tcW w:w="928" w:type="dxa"/>
            <w:tcBorders>
              <w:top w:val="nil"/>
              <w:left w:val="nil"/>
              <w:bottom w:val="single" w:sz="4" w:space="0" w:color="auto"/>
              <w:right w:val="single" w:sz="4" w:space="0" w:color="auto"/>
            </w:tcBorders>
            <w:vAlign w:val="center"/>
            <w:hideMark/>
          </w:tcPr>
          <w:p w14:paraId="48BB20F4"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419105</w:t>
            </w:r>
          </w:p>
        </w:tc>
        <w:tc>
          <w:tcPr>
            <w:tcW w:w="4362" w:type="dxa"/>
            <w:tcBorders>
              <w:top w:val="nil"/>
              <w:left w:val="nil"/>
              <w:bottom w:val="single" w:sz="4" w:space="0" w:color="auto"/>
              <w:right w:val="single" w:sz="4" w:space="0" w:color="auto"/>
            </w:tcBorders>
            <w:vAlign w:val="center"/>
            <w:hideMark/>
          </w:tcPr>
          <w:p w14:paraId="4DEC0815"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Recuperaciones por seguros- riesgo operativo</w:t>
            </w:r>
          </w:p>
        </w:tc>
      </w:tr>
      <w:tr w:rsidR="000F11CF" w:rsidRPr="00EA1A69" w14:paraId="26FF4998" w14:textId="77777777" w:rsidTr="00EA1A69">
        <w:trPr>
          <w:trHeight w:val="300"/>
        </w:trPr>
        <w:tc>
          <w:tcPr>
            <w:tcW w:w="1184" w:type="dxa"/>
            <w:vMerge/>
            <w:tcBorders>
              <w:top w:val="nil"/>
              <w:left w:val="single" w:sz="4" w:space="0" w:color="auto"/>
              <w:bottom w:val="single" w:sz="4" w:space="0" w:color="000000"/>
              <w:right w:val="single" w:sz="4" w:space="0" w:color="auto"/>
            </w:tcBorders>
            <w:vAlign w:val="center"/>
            <w:hideMark/>
          </w:tcPr>
          <w:p w14:paraId="37DD59F3"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41D08197"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77084E2D"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419110</w:t>
            </w:r>
          </w:p>
        </w:tc>
        <w:tc>
          <w:tcPr>
            <w:tcW w:w="4362" w:type="dxa"/>
            <w:tcBorders>
              <w:top w:val="nil"/>
              <w:left w:val="nil"/>
              <w:bottom w:val="single" w:sz="4" w:space="0" w:color="auto"/>
              <w:right w:val="single" w:sz="4" w:space="0" w:color="auto"/>
            </w:tcBorders>
            <w:vAlign w:val="center"/>
            <w:hideMark/>
          </w:tcPr>
          <w:p w14:paraId="14AC09C3"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Recuperaciones diferentes a seguros- riesgo operativo</w:t>
            </w:r>
          </w:p>
        </w:tc>
      </w:tr>
      <w:tr w:rsidR="000F11CF" w:rsidRPr="00EA1A69" w14:paraId="174EC6AF" w14:textId="77777777" w:rsidTr="00EA1A69">
        <w:trPr>
          <w:trHeight w:val="300"/>
        </w:trPr>
        <w:tc>
          <w:tcPr>
            <w:tcW w:w="1184" w:type="dxa"/>
            <w:vMerge/>
            <w:tcBorders>
              <w:top w:val="nil"/>
              <w:left w:val="single" w:sz="4" w:space="0" w:color="auto"/>
              <w:bottom w:val="single" w:sz="4" w:space="0" w:color="000000"/>
              <w:right w:val="single" w:sz="4" w:space="0" w:color="auto"/>
            </w:tcBorders>
            <w:vAlign w:val="center"/>
            <w:hideMark/>
          </w:tcPr>
          <w:p w14:paraId="2AB71833"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4D28170C"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1608FBE2"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419205</w:t>
            </w:r>
          </w:p>
        </w:tc>
        <w:tc>
          <w:tcPr>
            <w:tcW w:w="4362" w:type="dxa"/>
            <w:tcBorders>
              <w:top w:val="nil"/>
              <w:left w:val="nil"/>
              <w:bottom w:val="single" w:sz="4" w:space="0" w:color="auto"/>
              <w:right w:val="single" w:sz="4" w:space="0" w:color="auto"/>
            </w:tcBorders>
            <w:vAlign w:val="center"/>
            <w:hideMark/>
          </w:tcPr>
          <w:p w14:paraId="71B3BC61"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siniestro</w:t>
            </w:r>
          </w:p>
        </w:tc>
      </w:tr>
      <w:tr w:rsidR="000F11CF" w:rsidRPr="00EA1A69" w14:paraId="70779CBB" w14:textId="77777777" w:rsidTr="00EA1A69">
        <w:trPr>
          <w:trHeight w:val="300"/>
        </w:trPr>
        <w:tc>
          <w:tcPr>
            <w:tcW w:w="1184" w:type="dxa"/>
            <w:vMerge/>
            <w:tcBorders>
              <w:top w:val="nil"/>
              <w:left w:val="single" w:sz="4" w:space="0" w:color="auto"/>
              <w:bottom w:val="single" w:sz="4" w:space="0" w:color="000000"/>
              <w:right w:val="single" w:sz="4" w:space="0" w:color="auto"/>
            </w:tcBorders>
            <w:vAlign w:val="center"/>
            <w:hideMark/>
          </w:tcPr>
          <w:p w14:paraId="4428DB5A"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6E73D2E0"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6C6DCAA4"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419210</w:t>
            </w:r>
          </w:p>
        </w:tc>
        <w:tc>
          <w:tcPr>
            <w:tcW w:w="4362" w:type="dxa"/>
            <w:tcBorders>
              <w:top w:val="nil"/>
              <w:left w:val="nil"/>
              <w:bottom w:val="single" w:sz="4" w:space="0" w:color="auto"/>
              <w:right w:val="single" w:sz="4" w:space="0" w:color="auto"/>
            </w:tcBorders>
            <w:vAlign w:val="center"/>
            <w:hideMark/>
          </w:tcPr>
          <w:p w14:paraId="4B03EBBD"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suministros</w:t>
            </w:r>
          </w:p>
        </w:tc>
      </w:tr>
      <w:tr w:rsidR="000F11CF" w:rsidRPr="00EA1A69" w14:paraId="235A36FD" w14:textId="77777777" w:rsidTr="00EA1A69">
        <w:trPr>
          <w:trHeight w:val="300"/>
        </w:trPr>
        <w:tc>
          <w:tcPr>
            <w:tcW w:w="1184" w:type="dxa"/>
            <w:vMerge/>
            <w:tcBorders>
              <w:top w:val="nil"/>
              <w:left w:val="single" w:sz="4" w:space="0" w:color="auto"/>
              <w:bottom w:val="single" w:sz="4" w:space="0" w:color="000000"/>
              <w:right w:val="single" w:sz="4" w:space="0" w:color="auto"/>
            </w:tcBorders>
            <w:vAlign w:val="center"/>
            <w:hideMark/>
          </w:tcPr>
          <w:p w14:paraId="37C4A16D"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0D71B73B"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5E8F03BC"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419215</w:t>
            </w:r>
          </w:p>
        </w:tc>
        <w:tc>
          <w:tcPr>
            <w:tcW w:w="4362" w:type="dxa"/>
            <w:tcBorders>
              <w:top w:val="nil"/>
              <w:left w:val="nil"/>
              <w:bottom w:val="single" w:sz="4" w:space="0" w:color="auto"/>
              <w:right w:val="single" w:sz="4" w:space="0" w:color="auto"/>
            </w:tcBorders>
            <w:vAlign w:val="center"/>
            <w:hideMark/>
          </w:tcPr>
          <w:p w14:paraId="2F8F3111"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Lucro cesante compañías de seguros</w:t>
            </w:r>
          </w:p>
        </w:tc>
      </w:tr>
      <w:tr w:rsidR="000F11CF" w:rsidRPr="00EA1A69" w14:paraId="0337F9C1" w14:textId="77777777" w:rsidTr="00EA1A69">
        <w:trPr>
          <w:trHeight w:val="300"/>
        </w:trPr>
        <w:tc>
          <w:tcPr>
            <w:tcW w:w="1184" w:type="dxa"/>
            <w:vMerge/>
            <w:tcBorders>
              <w:top w:val="nil"/>
              <w:left w:val="single" w:sz="4" w:space="0" w:color="auto"/>
              <w:bottom w:val="single" w:sz="4" w:space="0" w:color="000000"/>
              <w:right w:val="single" w:sz="4" w:space="0" w:color="auto"/>
            </w:tcBorders>
            <w:vAlign w:val="center"/>
            <w:hideMark/>
          </w:tcPr>
          <w:p w14:paraId="56FC4B45"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27E07B39"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69E3F56C"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419220</w:t>
            </w:r>
          </w:p>
        </w:tc>
        <w:tc>
          <w:tcPr>
            <w:tcW w:w="4362" w:type="dxa"/>
            <w:tcBorders>
              <w:top w:val="nil"/>
              <w:left w:val="nil"/>
              <w:bottom w:val="single" w:sz="4" w:space="0" w:color="auto"/>
              <w:right w:val="single" w:sz="4" w:space="0" w:color="auto"/>
            </w:tcBorders>
            <w:vAlign w:val="center"/>
            <w:hideMark/>
          </w:tcPr>
          <w:p w14:paraId="694B2785"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Daño emergente compañías de seguros</w:t>
            </w:r>
          </w:p>
        </w:tc>
      </w:tr>
      <w:tr w:rsidR="000F11CF" w:rsidRPr="00EA1A69" w14:paraId="7D816D3C" w14:textId="77777777" w:rsidTr="00EA1A69">
        <w:trPr>
          <w:trHeight w:val="300"/>
        </w:trPr>
        <w:tc>
          <w:tcPr>
            <w:tcW w:w="1184" w:type="dxa"/>
            <w:vMerge/>
            <w:tcBorders>
              <w:top w:val="nil"/>
              <w:left w:val="single" w:sz="4" w:space="0" w:color="auto"/>
              <w:bottom w:val="single" w:sz="4" w:space="0" w:color="000000"/>
              <w:right w:val="single" w:sz="4" w:space="0" w:color="auto"/>
            </w:tcBorders>
            <w:vAlign w:val="center"/>
            <w:hideMark/>
          </w:tcPr>
          <w:p w14:paraId="15750BD3"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465365A9"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086FE43B"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419225</w:t>
            </w:r>
          </w:p>
        </w:tc>
        <w:tc>
          <w:tcPr>
            <w:tcW w:w="4362" w:type="dxa"/>
            <w:tcBorders>
              <w:top w:val="nil"/>
              <w:left w:val="nil"/>
              <w:bottom w:val="single" w:sz="4" w:space="0" w:color="auto"/>
              <w:right w:val="single" w:sz="4" w:space="0" w:color="auto"/>
            </w:tcBorders>
            <w:vAlign w:val="center"/>
            <w:hideMark/>
          </w:tcPr>
          <w:p w14:paraId="47936B1F"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pérdida de inversiones</w:t>
            </w:r>
          </w:p>
        </w:tc>
      </w:tr>
      <w:tr w:rsidR="000F11CF" w:rsidRPr="00EA1A69" w14:paraId="3F97F62D" w14:textId="77777777" w:rsidTr="00EA1A69">
        <w:trPr>
          <w:trHeight w:val="300"/>
        </w:trPr>
        <w:tc>
          <w:tcPr>
            <w:tcW w:w="1184" w:type="dxa"/>
            <w:vMerge/>
            <w:tcBorders>
              <w:top w:val="nil"/>
              <w:left w:val="single" w:sz="4" w:space="0" w:color="auto"/>
              <w:bottom w:val="single" w:sz="4" w:space="0" w:color="000000"/>
              <w:right w:val="single" w:sz="4" w:space="0" w:color="auto"/>
            </w:tcBorders>
            <w:vAlign w:val="center"/>
            <w:hideMark/>
          </w:tcPr>
          <w:p w14:paraId="694882FE"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1DD62F34"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3CDDAB11"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419230</w:t>
            </w:r>
          </w:p>
        </w:tc>
        <w:tc>
          <w:tcPr>
            <w:tcW w:w="4362" w:type="dxa"/>
            <w:tcBorders>
              <w:top w:val="nil"/>
              <w:left w:val="nil"/>
              <w:bottom w:val="single" w:sz="4" w:space="0" w:color="auto"/>
              <w:right w:val="single" w:sz="4" w:space="0" w:color="auto"/>
            </w:tcBorders>
            <w:vAlign w:val="center"/>
            <w:hideMark/>
          </w:tcPr>
          <w:p w14:paraId="1EF88877"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incumplimiento de contratos</w:t>
            </w:r>
          </w:p>
        </w:tc>
      </w:tr>
      <w:tr w:rsidR="000F11CF" w:rsidRPr="00EA1A69" w14:paraId="06F9E3BF" w14:textId="77777777" w:rsidTr="00EA1A69">
        <w:trPr>
          <w:trHeight w:val="300"/>
        </w:trPr>
        <w:tc>
          <w:tcPr>
            <w:tcW w:w="1184" w:type="dxa"/>
            <w:vMerge/>
            <w:tcBorders>
              <w:top w:val="nil"/>
              <w:left w:val="single" w:sz="4" w:space="0" w:color="auto"/>
              <w:bottom w:val="single" w:sz="4" w:space="0" w:color="000000"/>
              <w:right w:val="single" w:sz="4" w:space="0" w:color="auto"/>
            </w:tcBorders>
            <w:vAlign w:val="center"/>
            <w:hideMark/>
          </w:tcPr>
          <w:p w14:paraId="43CBF7FC"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02F55E02"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1A2435F1"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419235</w:t>
            </w:r>
          </w:p>
        </w:tc>
        <w:tc>
          <w:tcPr>
            <w:tcW w:w="4362" w:type="dxa"/>
            <w:tcBorders>
              <w:top w:val="nil"/>
              <w:left w:val="nil"/>
              <w:bottom w:val="single" w:sz="4" w:space="0" w:color="auto"/>
              <w:right w:val="single" w:sz="4" w:space="0" w:color="auto"/>
            </w:tcBorders>
            <w:vAlign w:val="center"/>
            <w:hideMark/>
          </w:tcPr>
          <w:p w14:paraId="7A360F67"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terceros</w:t>
            </w:r>
          </w:p>
        </w:tc>
      </w:tr>
      <w:tr w:rsidR="000F11CF" w:rsidRPr="00EA1A69" w14:paraId="0774007D" w14:textId="77777777" w:rsidTr="00EA1A69">
        <w:trPr>
          <w:trHeight w:val="300"/>
        </w:trPr>
        <w:tc>
          <w:tcPr>
            <w:tcW w:w="1184" w:type="dxa"/>
            <w:vMerge/>
            <w:tcBorders>
              <w:top w:val="nil"/>
              <w:left w:val="single" w:sz="4" w:space="0" w:color="auto"/>
              <w:bottom w:val="single" w:sz="4" w:space="0" w:color="000000"/>
              <w:right w:val="single" w:sz="4" w:space="0" w:color="auto"/>
            </w:tcBorders>
            <w:vAlign w:val="center"/>
            <w:hideMark/>
          </w:tcPr>
          <w:p w14:paraId="3BA2DDA5"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721DD2D0"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7D2D6786"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419295</w:t>
            </w:r>
          </w:p>
        </w:tc>
        <w:tc>
          <w:tcPr>
            <w:tcW w:w="4362" w:type="dxa"/>
            <w:tcBorders>
              <w:top w:val="nil"/>
              <w:left w:val="nil"/>
              <w:bottom w:val="single" w:sz="4" w:space="0" w:color="auto"/>
              <w:right w:val="single" w:sz="4" w:space="0" w:color="auto"/>
            </w:tcBorders>
            <w:vAlign w:val="center"/>
            <w:hideMark/>
          </w:tcPr>
          <w:p w14:paraId="51E98A85" w14:textId="77777777" w:rsidR="000F11CF" w:rsidRPr="00EA1A69" w:rsidRDefault="000F11CF" w:rsidP="00EA1A69">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w:t>
            </w:r>
          </w:p>
        </w:tc>
      </w:tr>
    </w:tbl>
    <w:p w14:paraId="160DF107" w14:textId="77777777" w:rsidR="00EA1A69" w:rsidRPr="00EA1A69" w:rsidRDefault="00EA1A69" w:rsidP="00177DCD">
      <w:pPr>
        <w:spacing w:after="0"/>
        <w:rPr>
          <w:rFonts w:ascii="Verdana" w:hAnsi="Verdana"/>
          <w:sz w:val="20"/>
          <w:szCs w:val="20"/>
        </w:rPr>
      </w:pPr>
    </w:p>
    <w:p w14:paraId="54F8DF41" w14:textId="050D5FC4" w:rsidR="00EA1A69" w:rsidRPr="00EA1A69" w:rsidRDefault="00EA1A69" w:rsidP="00EA1A69">
      <w:pPr>
        <w:pStyle w:val="Prrafodelista"/>
        <w:numPr>
          <w:ilvl w:val="0"/>
          <w:numId w:val="10"/>
        </w:numPr>
        <w:spacing w:after="0"/>
        <w:ind w:left="851" w:hanging="284"/>
        <w:rPr>
          <w:rFonts w:ascii="Verdana" w:hAnsi="Verdana"/>
          <w:b/>
          <w:bCs/>
          <w:sz w:val="20"/>
          <w:szCs w:val="20"/>
        </w:rPr>
      </w:pPr>
      <w:r w:rsidRPr="00EA1A69">
        <w:rPr>
          <w:rFonts w:ascii="Verdana" w:hAnsi="Verdana" w:cs="Arial"/>
          <w:b/>
          <w:bCs/>
          <w:sz w:val="20"/>
          <w:szCs w:val="20"/>
        </w:rPr>
        <w:t>Otros gastos de operación</w:t>
      </w:r>
    </w:p>
    <w:p w14:paraId="257E9B02" w14:textId="77777777" w:rsidR="00EA1A69" w:rsidRDefault="00EA1A69" w:rsidP="00177DCD">
      <w:pPr>
        <w:spacing w:after="0"/>
        <w:rPr>
          <w:rFonts w:ascii="Verdana" w:hAnsi="Verdana"/>
          <w:sz w:val="20"/>
          <w:szCs w:val="20"/>
        </w:rPr>
      </w:pPr>
    </w:p>
    <w:p w14:paraId="6BC302BC" w14:textId="5CCAC640" w:rsidR="00177DCD" w:rsidRPr="00964B84" w:rsidRDefault="00177DCD" w:rsidP="00177DCD">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0784181A" w:rsidRPr="02664C00">
        <w:rPr>
          <w:rFonts w:ascii="Verdana" w:hAnsi="Verdana"/>
          <w:sz w:val="20"/>
          <w:szCs w:val="20"/>
        </w:rPr>
        <w:t>1</w:t>
      </w:r>
      <w:r w:rsidR="1D7664A5" w:rsidRPr="02664C00">
        <w:rPr>
          <w:rFonts w:ascii="Verdana" w:hAnsi="Verdana"/>
          <w:sz w:val="20"/>
          <w:szCs w:val="20"/>
        </w:rPr>
        <w:t>8</w:t>
      </w:r>
      <w:r w:rsidRPr="00964B84">
        <w:rPr>
          <w:rFonts w:ascii="Verdana" w:hAnsi="Verdana"/>
          <w:sz w:val="20"/>
          <w:szCs w:val="20"/>
        </w:rPr>
        <w:t>.</w:t>
      </w:r>
    </w:p>
    <w:p w14:paraId="1D8631B3" w14:textId="360D4E3A" w:rsidR="000F11CF" w:rsidRPr="00177DCD" w:rsidRDefault="000F11CF" w:rsidP="00177DCD">
      <w:pPr>
        <w:tabs>
          <w:tab w:val="left" w:pos="940"/>
        </w:tabs>
        <w:spacing w:after="200" w:line="276" w:lineRule="auto"/>
        <w:jc w:val="both"/>
        <w:rPr>
          <w:rFonts w:ascii="Verdana" w:hAnsi="Verdana" w:cs="Arial"/>
          <w:sz w:val="20"/>
          <w:szCs w:val="20"/>
        </w:rPr>
      </w:pPr>
      <w:r w:rsidRPr="00177DCD">
        <w:rPr>
          <w:rFonts w:ascii="Verdana" w:hAnsi="Verdana" w:cs="Arial"/>
          <w:sz w:val="20"/>
          <w:szCs w:val="20"/>
        </w:rPr>
        <w:t xml:space="preserve">Corresponde a los gastos y pérdidas de operaciones bancarias ordinarias no incluidas en otras partidas del </w:t>
      </w:r>
      <w:r w:rsidR="00AD6B57">
        <w:rPr>
          <w:rFonts w:ascii="Verdana" w:hAnsi="Verdana" w:cs="Arial"/>
          <w:sz w:val="20"/>
          <w:szCs w:val="20"/>
        </w:rPr>
        <w:t>i</w:t>
      </w:r>
      <w:r w:rsidRPr="00177DCD">
        <w:rPr>
          <w:rFonts w:ascii="Verdana" w:hAnsi="Verdana" w:cs="Arial"/>
          <w:sz w:val="20"/>
          <w:szCs w:val="20"/>
        </w:rPr>
        <w:t xml:space="preserve">ndicador de </w:t>
      </w:r>
      <w:r w:rsidR="00AD6B57">
        <w:rPr>
          <w:rFonts w:ascii="Verdana" w:hAnsi="Verdana" w:cs="Arial"/>
          <w:sz w:val="20"/>
          <w:szCs w:val="20"/>
        </w:rPr>
        <w:t>n</w:t>
      </w:r>
      <w:r w:rsidRPr="00177DCD">
        <w:rPr>
          <w:rFonts w:ascii="Verdana" w:hAnsi="Verdana" w:cs="Arial"/>
          <w:sz w:val="20"/>
          <w:szCs w:val="20"/>
        </w:rPr>
        <w:t>egocio (IN) pero de naturaleza similar y de eventos de pérdidas por riesgo operacional. Deberán excluirse los gastos de arrendamientos operativos.</w:t>
      </w:r>
    </w:p>
    <w:tbl>
      <w:tblPr>
        <w:tblW w:w="7495" w:type="dxa"/>
        <w:tblInd w:w="704" w:type="dxa"/>
        <w:tblCellMar>
          <w:left w:w="70" w:type="dxa"/>
          <w:right w:w="70" w:type="dxa"/>
        </w:tblCellMar>
        <w:tblLook w:val="04A0" w:firstRow="1" w:lastRow="0" w:firstColumn="1" w:lastColumn="0" w:noHBand="0" w:noVBand="1"/>
      </w:tblPr>
      <w:tblGrid>
        <w:gridCol w:w="1134"/>
        <w:gridCol w:w="851"/>
        <w:gridCol w:w="770"/>
        <w:gridCol w:w="4740"/>
      </w:tblGrid>
      <w:tr w:rsidR="000F11CF" w:rsidRPr="009D704D" w14:paraId="17F405D9" w14:textId="77777777" w:rsidTr="009E5E76">
        <w:trPr>
          <w:trHeight w:val="300"/>
          <w:tblHeader/>
        </w:trPr>
        <w:tc>
          <w:tcPr>
            <w:tcW w:w="1134"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402D6ACE" w14:textId="77777777" w:rsidR="000F11CF" w:rsidRPr="009E5E76" w:rsidRDefault="000F11CF" w:rsidP="009E5E76">
            <w:pPr>
              <w:spacing w:after="0" w:line="240" w:lineRule="auto"/>
              <w:jc w:val="center"/>
              <w:rPr>
                <w:rFonts w:ascii="Verdana" w:eastAsia="Times New Roman" w:hAnsi="Verdana" w:cs="Arial"/>
                <w:b/>
                <w:bCs/>
                <w:color w:val="000000"/>
                <w:kern w:val="0"/>
                <w:sz w:val="16"/>
                <w:szCs w:val="16"/>
                <w:lang w:eastAsia="es-CO"/>
                <w14:ligatures w14:val="none"/>
              </w:rPr>
            </w:pPr>
            <w:r w:rsidRPr="009E5E76">
              <w:rPr>
                <w:rFonts w:ascii="Verdana" w:eastAsia="Times New Roman" w:hAnsi="Verdana" w:cs="Arial"/>
                <w:b/>
                <w:bCs/>
                <w:color w:val="000000"/>
                <w:kern w:val="0"/>
                <w:sz w:val="16"/>
                <w:szCs w:val="16"/>
                <w:lang w:eastAsia="es-CO"/>
                <w14:ligatures w14:val="none"/>
              </w:rPr>
              <w:t>Concepto</w:t>
            </w:r>
          </w:p>
        </w:tc>
        <w:tc>
          <w:tcPr>
            <w:tcW w:w="851"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29674551" w14:textId="77777777" w:rsidR="000F11CF" w:rsidRPr="009E5E76" w:rsidRDefault="000F11CF" w:rsidP="009E5E76">
            <w:pPr>
              <w:spacing w:after="0" w:line="240" w:lineRule="auto"/>
              <w:jc w:val="center"/>
              <w:rPr>
                <w:rFonts w:ascii="Verdana" w:eastAsia="Times New Roman" w:hAnsi="Verdana" w:cs="Arial"/>
                <w:b/>
                <w:bCs/>
                <w:color w:val="000000"/>
                <w:kern w:val="0"/>
                <w:sz w:val="16"/>
                <w:szCs w:val="16"/>
                <w:lang w:eastAsia="es-CO"/>
                <w14:ligatures w14:val="none"/>
              </w:rPr>
            </w:pPr>
            <w:r w:rsidRPr="009E5E76">
              <w:rPr>
                <w:rFonts w:ascii="Verdana" w:eastAsia="Times New Roman" w:hAnsi="Verdana" w:cs="Arial"/>
                <w:b/>
                <w:bCs/>
                <w:color w:val="000000"/>
                <w:kern w:val="0"/>
                <w:sz w:val="16"/>
                <w:szCs w:val="16"/>
                <w:lang w:eastAsia="es-CO"/>
                <w14:ligatures w14:val="none"/>
              </w:rPr>
              <w:t>Fuente</w:t>
            </w:r>
          </w:p>
        </w:tc>
        <w:tc>
          <w:tcPr>
            <w:tcW w:w="708"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79DAFE27" w14:textId="77777777" w:rsidR="000F11CF" w:rsidRPr="009E5E76" w:rsidRDefault="000F11CF" w:rsidP="009E5E76">
            <w:pPr>
              <w:spacing w:after="0" w:line="240" w:lineRule="auto"/>
              <w:jc w:val="center"/>
              <w:rPr>
                <w:rFonts w:ascii="Verdana" w:eastAsia="Times New Roman" w:hAnsi="Verdana" w:cs="Arial"/>
                <w:b/>
                <w:bCs/>
                <w:color w:val="000000"/>
                <w:kern w:val="0"/>
                <w:sz w:val="16"/>
                <w:szCs w:val="16"/>
                <w:lang w:eastAsia="es-CO"/>
                <w14:ligatures w14:val="none"/>
              </w:rPr>
            </w:pPr>
            <w:r w:rsidRPr="009E5E76">
              <w:rPr>
                <w:rFonts w:ascii="Verdana" w:eastAsia="Times New Roman" w:hAnsi="Verdana" w:cs="Arial"/>
                <w:b/>
                <w:bCs/>
                <w:color w:val="000000"/>
                <w:kern w:val="0"/>
                <w:sz w:val="16"/>
                <w:szCs w:val="16"/>
                <w:lang w:eastAsia="es-CO"/>
                <w14:ligatures w14:val="none"/>
              </w:rPr>
              <w:t>Cuenta</w:t>
            </w:r>
          </w:p>
        </w:tc>
        <w:tc>
          <w:tcPr>
            <w:tcW w:w="4802"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6155142E" w14:textId="77777777" w:rsidR="000F11CF" w:rsidRPr="009E5E76" w:rsidRDefault="000F11CF" w:rsidP="009E5E76">
            <w:pPr>
              <w:spacing w:after="0" w:line="240" w:lineRule="auto"/>
              <w:jc w:val="center"/>
              <w:rPr>
                <w:rFonts w:ascii="Verdana" w:eastAsia="Times New Roman" w:hAnsi="Verdana" w:cs="Arial"/>
                <w:b/>
                <w:bCs/>
                <w:color w:val="000000"/>
                <w:kern w:val="0"/>
                <w:sz w:val="16"/>
                <w:szCs w:val="16"/>
                <w:lang w:eastAsia="es-CO"/>
                <w14:ligatures w14:val="none"/>
              </w:rPr>
            </w:pPr>
            <w:r w:rsidRPr="009E5E76">
              <w:rPr>
                <w:rFonts w:ascii="Verdana" w:eastAsia="Times New Roman" w:hAnsi="Verdana" w:cs="Arial"/>
                <w:b/>
                <w:bCs/>
                <w:color w:val="000000"/>
                <w:kern w:val="0"/>
                <w:sz w:val="16"/>
                <w:szCs w:val="16"/>
                <w:lang w:eastAsia="es-CO"/>
                <w14:ligatures w14:val="none"/>
              </w:rPr>
              <w:t>Descripción</w:t>
            </w:r>
          </w:p>
        </w:tc>
      </w:tr>
      <w:tr w:rsidR="000F11CF" w:rsidRPr="009D704D" w14:paraId="368B5D6D" w14:textId="77777777" w:rsidTr="009E5E76">
        <w:trPr>
          <w:trHeight w:val="300"/>
        </w:trPr>
        <w:tc>
          <w:tcPr>
            <w:tcW w:w="1134" w:type="dxa"/>
            <w:vMerge w:val="restart"/>
            <w:tcBorders>
              <w:top w:val="nil"/>
              <w:left w:val="single" w:sz="4" w:space="0" w:color="auto"/>
              <w:bottom w:val="single" w:sz="4" w:space="0" w:color="000000"/>
              <w:right w:val="nil"/>
            </w:tcBorders>
            <w:vAlign w:val="center"/>
            <w:hideMark/>
          </w:tcPr>
          <w:p w14:paraId="0791273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 gastos de operación</w:t>
            </w:r>
          </w:p>
        </w:tc>
        <w:tc>
          <w:tcPr>
            <w:tcW w:w="851" w:type="dxa"/>
            <w:vMerge w:val="restart"/>
            <w:tcBorders>
              <w:top w:val="nil"/>
              <w:left w:val="single" w:sz="4" w:space="0" w:color="auto"/>
              <w:bottom w:val="single" w:sz="4" w:space="0" w:color="000000"/>
              <w:right w:val="single" w:sz="4" w:space="0" w:color="auto"/>
            </w:tcBorders>
            <w:noWrap/>
            <w:vAlign w:val="center"/>
            <w:hideMark/>
          </w:tcPr>
          <w:p w14:paraId="6699D9C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Catálogo</w:t>
            </w:r>
          </w:p>
        </w:tc>
        <w:tc>
          <w:tcPr>
            <w:tcW w:w="708" w:type="dxa"/>
            <w:tcBorders>
              <w:top w:val="nil"/>
              <w:left w:val="nil"/>
              <w:bottom w:val="single" w:sz="4" w:space="0" w:color="auto"/>
              <w:right w:val="single" w:sz="4" w:space="0" w:color="auto"/>
            </w:tcBorders>
            <w:vAlign w:val="center"/>
            <w:hideMark/>
          </w:tcPr>
          <w:p w14:paraId="3744394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513305</w:t>
            </w:r>
          </w:p>
        </w:tc>
        <w:tc>
          <w:tcPr>
            <w:tcW w:w="4802" w:type="dxa"/>
            <w:tcBorders>
              <w:top w:val="nil"/>
              <w:left w:val="nil"/>
              <w:bottom w:val="single" w:sz="4" w:space="0" w:color="auto"/>
              <w:right w:val="single" w:sz="4" w:space="0" w:color="auto"/>
            </w:tcBorders>
            <w:vAlign w:val="center"/>
            <w:hideMark/>
          </w:tcPr>
          <w:p w14:paraId="4F56230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Pérdidas por siniestros</w:t>
            </w:r>
          </w:p>
        </w:tc>
      </w:tr>
      <w:tr w:rsidR="000F11CF" w:rsidRPr="009D704D" w14:paraId="59AF79F0"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1B8BDED0"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5FEF9E9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6A3D63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513310</w:t>
            </w:r>
          </w:p>
        </w:tc>
        <w:tc>
          <w:tcPr>
            <w:tcW w:w="4802" w:type="dxa"/>
            <w:tcBorders>
              <w:top w:val="nil"/>
              <w:left w:val="nil"/>
              <w:bottom w:val="single" w:sz="4" w:space="0" w:color="auto"/>
              <w:right w:val="single" w:sz="4" w:space="0" w:color="auto"/>
            </w:tcBorders>
            <w:vAlign w:val="center"/>
            <w:hideMark/>
          </w:tcPr>
          <w:p w14:paraId="565D707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Construcciones en curso</w:t>
            </w:r>
          </w:p>
        </w:tc>
      </w:tr>
      <w:tr w:rsidR="000F11CF" w:rsidRPr="009D704D" w14:paraId="462BB884"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3BE5D2B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AD0965B"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F251AE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513315</w:t>
            </w:r>
          </w:p>
        </w:tc>
        <w:tc>
          <w:tcPr>
            <w:tcW w:w="4802" w:type="dxa"/>
            <w:tcBorders>
              <w:top w:val="nil"/>
              <w:left w:val="nil"/>
              <w:bottom w:val="single" w:sz="4" w:space="0" w:color="auto"/>
              <w:right w:val="single" w:sz="4" w:space="0" w:color="auto"/>
            </w:tcBorders>
            <w:vAlign w:val="center"/>
            <w:hideMark/>
          </w:tcPr>
          <w:p w14:paraId="3D85842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Edificios</w:t>
            </w:r>
          </w:p>
        </w:tc>
      </w:tr>
      <w:tr w:rsidR="000F11CF" w:rsidRPr="009D704D" w14:paraId="13B78A9F"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16526C7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317896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9006BB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513320</w:t>
            </w:r>
          </w:p>
        </w:tc>
        <w:tc>
          <w:tcPr>
            <w:tcW w:w="4802" w:type="dxa"/>
            <w:tcBorders>
              <w:top w:val="nil"/>
              <w:left w:val="nil"/>
              <w:bottom w:val="single" w:sz="4" w:space="0" w:color="auto"/>
              <w:right w:val="single" w:sz="4" w:space="0" w:color="auto"/>
            </w:tcBorders>
            <w:vAlign w:val="center"/>
            <w:hideMark/>
          </w:tcPr>
          <w:p w14:paraId="5031708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Maquinaria muebles y enseres</w:t>
            </w:r>
          </w:p>
        </w:tc>
      </w:tr>
      <w:tr w:rsidR="000F11CF" w:rsidRPr="009D704D" w14:paraId="636060A0"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034DAE7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562B91C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0846B1E"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513325</w:t>
            </w:r>
          </w:p>
        </w:tc>
        <w:tc>
          <w:tcPr>
            <w:tcW w:w="4802" w:type="dxa"/>
            <w:tcBorders>
              <w:top w:val="nil"/>
              <w:left w:val="nil"/>
              <w:bottom w:val="single" w:sz="4" w:space="0" w:color="auto"/>
              <w:right w:val="single" w:sz="4" w:space="0" w:color="auto"/>
            </w:tcBorders>
            <w:vAlign w:val="center"/>
            <w:hideMark/>
          </w:tcPr>
          <w:p w14:paraId="530E36F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Equipo de computación</w:t>
            </w:r>
          </w:p>
        </w:tc>
      </w:tr>
      <w:tr w:rsidR="000F11CF" w:rsidRPr="009D704D" w14:paraId="17E18829"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0367B65E"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3CCBD844"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334714E"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513330</w:t>
            </w:r>
          </w:p>
        </w:tc>
        <w:tc>
          <w:tcPr>
            <w:tcW w:w="4802" w:type="dxa"/>
            <w:tcBorders>
              <w:top w:val="nil"/>
              <w:left w:val="nil"/>
              <w:bottom w:val="single" w:sz="4" w:space="0" w:color="auto"/>
              <w:right w:val="single" w:sz="4" w:space="0" w:color="auto"/>
            </w:tcBorders>
            <w:vAlign w:val="center"/>
            <w:hideMark/>
          </w:tcPr>
          <w:p w14:paraId="3DEBBDE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Vehículos</w:t>
            </w:r>
          </w:p>
        </w:tc>
      </w:tr>
      <w:tr w:rsidR="000F11CF" w:rsidRPr="009D704D" w14:paraId="19F26B7F"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423151AE"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917504E"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E70C73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513335</w:t>
            </w:r>
          </w:p>
        </w:tc>
        <w:tc>
          <w:tcPr>
            <w:tcW w:w="4802" w:type="dxa"/>
            <w:tcBorders>
              <w:top w:val="nil"/>
              <w:left w:val="nil"/>
              <w:bottom w:val="single" w:sz="4" w:space="0" w:color="auto"/>
              <w:right w:val="single" w:sz="4" w:space="0" w:color="auto"/>
            </w:tcBorders>
            <w:vAlign w:val="center"/>
            <w:hideMark/>
          </w:tcPr>
          <w:p w14:paraId="1797144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Efectivo y canje</w:t>
            </w:r>
          </w:p>
        </w:tc>
      </w:tr>
      <w:tr w:rsidR="000F11CF" w:rsidRPr="009D704D" w14:paraId="4C0DACE2"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0412B05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5C03E533"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1C7CCF70"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513340</w:t>
            </w:r>
          </w:p>
        </w:tc>
        <w:tc>
          <w:tcPr>
            <w:tcW w:w="4802" w:type="dxa"/>
            <w:tcBorders>
              <w:top w:val="nil"/>
              <w:left w:val="nil"/>
              <w:bottom w:val="single" w:sz="4" w:space="0" w:color="auto"/>
              <w:right w:val="single" w:sz="4" w:space="0" w:color="auto"/>
            </w:tcBorders>
            <w:vAlign w:val="center"/>
            <w:hideMark/>
          </w:tcPr>
          <w:p w14:paraId="7B2EC37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Títulos valores</w:t>
            </w:r>
          </w:p>
        </w:tc>
      </w:tr>
      <w:tr w:rsidR="000F11CF" w:rsidRPr="009D704D" w14:paraId="6C1E8492"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43AE2F4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0C593E3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6B59CE0"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513345</w:t>
            </w:r>
          </w:p>
        </w:tc>
        <w:tc>
          <w:tcPr>
            <w:tcW w:w="4802" w:type="dxa"/>
            <w:tcBorders>
              <w:top w:val="nil"/>
              <w:left w:val="nil"/>
              <w:bottom w:val="single" w:sz="4" w:space="0" w:color="auto"/>
              <w:right w:val="single" w:sz="4" w:space="0" w:color="auto"/>
            </w:tcBorders>
            <w:vAlign w:val="center"/>
            <w:hideMark/>
          </w:tcPr>
          <w:p w14:paraId="10501AB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Cartera de créditos</w:t>
            </w:r>
          </w:p>
        </w:tc>
      </w:tr>
      <w:tr w:rsidR="000F11CF" w:rsidRPr="009D704D" w14:paraId="52E443E0"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69D0D2EB"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0B38613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CF5EDF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513395</w:t>
            </w:r>
          </w:p>
        </w:tc>
        <w:tc>
          <w:tcPr>
            <w:tcW w:w="4802" w:type="dxa"/>
            <w:tcBorders>
              <w:top w:val="nil"/>
              <w:left w:val="nil"/>
              <w:bottom w:val="single" w:sz="4" w:space="0" w:color="auto"/>
              <w:right w:val="single" w:sz="4" w:space="0" w:color="auto"/>
            </w:tcBorders>
            <w:vAlign w:val="center"/>
            <w:hideMark/>
          </w:tcPr>
          <w:p w14:paraId="51B61F8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 activos</w:t>
            </w:r>
          </w:p>
        </w:tc>
      </w:tr>
      <w:tr w:rsidR="000F11CF" w:rsidRPr="009D704D" w14:paraId="66426128"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1A0CCD4E"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82CF68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FF9DCD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517205</w:t>
            </w:r>
          </w:p>
        </w:tc>
        <w:tc>
          <w:tcPr>
            <w:tcW w:w="4802" w:type="dxa"/>
            <w:tcBorders>
              <w:top w:val="nil"/>
              <w:left w:val="nil"/>
              <w:bottom w:val="single" w:sz="4" w:space="0" w:color="auto"/>
              <w:right w:val="single" w:sz="4" w:space="0" w:color="auto"/>
            </w:tcBorders>
            <w:vAlign w:val="center"/>
            <w:hideMark/>
          </w:tcPr>
          <w:p w14:paraId="5F9B5CC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Multas y sanciones superintendencia financiera de Colombia - desencaje</w:t>
            </w:r>
          </w:p>
        </w:tc>
      </w:tr>
      <w:tr w:rsidR="000F11CF" w:rsidRPr="009D704D" w14:paraId="38D40AF4" w14:textId="77777777" w:rsidTr="009E5E76">
        <w:trPr>
          <w:trHeight w:val="465"/>
        </w:trPr>
        <w:tc>
          <w:tcPr>
            <w:tcW w:w="1134" w:type="dxa"/>
            <w:vMerge/>
            <w:tcBorders>
              <w:top w:val="nil"/>
              <w:left w:val="single" w:sz="4" w:space="0" w:color="auto"/>
              <w:bottom w:val="single" w:sz="4" w:space="0" w:color="000000"/>
              <w:right w:val="nil"/>
            </w:tcBorders>
            <w:vAlign w:val="center"/>
            <w:hideMark/>
          </w:tcPr>
          <w:p w14:paraId="1B961DD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6903809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668351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517210</w:t>
            </w:r>
          </w:p>
        </w:tc>
        <w:tc>
          <w:tcPr>
            <w:tcW w:w="4802" w:type="dxa"/>
            <w:tcBorders>
              <w:top w:val="nil"/>
              <w:left w:val="nil"/>
              <w:bottom w:val="single" w:sz="4" w:space="0" w:color="auto"/>
              <w:right w:val="single" w:sz="4" w:space="0" w:color="auto"/>
            </w:tcBorders>
            <w:vAlign w:val="center"/>
            <w:hideMark/>
          </w:tcPr>
          <w:p w14:paraId="26CA455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Multas y sanciones superintendencia financiera de Colombia – apalancamiento</w:t>
            </w:r>
          </w:p>
        </w:tc>
      </w:tr>
      <w:tr w:rsidR="000F11CF" w:rsidRPr="009D704D" w14:paraId="30744DBB" w14:textId="77777777" w:rsidTr="009E5E76">
        <w:trPr>
          <w:trHeight w:val="465"/>
        </w:trPr>
        <w:tc>
          <w:tcPr>
            <w:tcW w:w="1134" w:type="dxa"/>
            <w:vMerge/>
            <w:tcBorders>
              <w:top w:val="nil"/>
              <w:left w:val="single" w:sz="4" w:space="0" w:color="auto"/>
              <w:bottom w:val="single" w:sz="4" w:space="0" w:color="000000"/>
              <w:right w:val="nil"/>
            </w:tcBorders>
            <w:vAlign w:val="center"/>
            <w:hideMark/>
          </w:tcPr>
          <w:p w14:paraId="39B50A6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15C1FF9"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643938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517215</w:t>
            </w:r>
          </w:p>
        </w:tc>
        <w:tc>
          <w:tcPr>
            <w:tcW w:w="4802" w:type="dxa"/>
            <w:tcBorders>
              <w:top w:val="nil"/>
              <w:left w:val="nil"/>
              <w:bottom w:val="single" w:sz="4" w:space="0" w:color="auto"/>
              <w:right w:val="single" w:sz="4" w:space="0" w:color="auto"/>
            </w:tcBorders>
            <w:vAlign w:val="center"/>
            <w:hideMark/>
          </w:tcPr>
          <w:p w14:paraId="197ECC6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Multas y sanciones superintendencia financiera de Colombia - posición propia</w:t>
            </w:r>
          </w:p>
        </w:tc>
      </w:tr>
      <w:tr w:rsidR="000F11CF" w:rsidRPr="009D704D" w14:paraId="692E845F"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78D6CF4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63D9E60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95A664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517220</w:t>
            </w:r>
          </w:p>
        </w:tc>
        <w:tc>
          <w:tcPr>
            <w:tcW w:w="4802" w:type="dxa"/>
            <w:tcBorders>
              <w:top w:val="nil"/>
              <w:left w:val="nil"/>
              <w:bottom w:val="single" w:sz="4" w:space="0" w:color="auto"/>
              <w:right w:val="single" w:sz="4" w:space="0" w:color="auto"/>
            </w:tcBorders>
            <w:vAlign w:val="center"/>
            <w:hideMark/>
          </w:tcPr>
          <w:p w14:paraId="5C133D9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Multas y sanciones superintendencia financiera de Colombia - otras</w:t>
            </w:r>
          </w:p>
        </w:tc>
      </w:tr>
      <w:tr w:rsidR="000F11CF" w:rsidRPr="009D704D" w14:paraId="3BC2F9E7"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38992B6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6722975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514895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517225</w:t>
            </w:r>
          </w:p>
        </w:tc>
        <w:tc>
          <w:tcPr>
            <w:tcW w:w="4802" w:type="dxa"/>
            <w:tcBorders>
              <w:top w:val="nil"/>
              <w:left w:val="nil"/>
              <w:bottom w:val="single" w:sz="4" w:space="0" w:color="auto"/>
              <w:right w:val="single" w:sz="4" w:space="0" w:color="auto"/>
            </w:tcBorders>
            <w:vAlign w:val="center"/>
            <w:hideMark/>
          </w:tcPr>
          <w:p w14:paraId="6FE4E8C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Multas y sanciones otras autoridades administrativas</w:t>
            </w:r>
          </w:p>
        </w:tc>
      </w:tr>
      <w:tr w:rsidR="000F11CF" w:rsidRPr="009D704D" w14:paraId="33FF1047"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41F9E41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2AAF2F2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1DB0AFE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517230</w:t>
            </w:r>
          </w:p>
        </w:tc>
        <w:tc>
          <w:tcPr>
            <w:tcW w:w="4802" w:type="dxa"/>
            <w:tcBorders>
              <w:top w:val="nil"/>
              <w:left w:val="nil"/>
              <w:bottom w:val="single" w:sz="4" w:space="0" w:color="auto"/>
              <w:right w:val="single" w:sz="4" w:space="0" w:color="auto"/>
            </w:tcBorders>
            <w:vAlign w:val="center"/>
            <w:hideMark/>
          </w:tcPr>
          <w:p w14:paraId="1E5813D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Indemnizaciones a clientes</w:t>
            </w:r>
          </w:p>
        </w:tc>
      </w:tr>
      <w:tr w:rsidR="000F11CF" w:rsidRPr="009D704D" w14:paraId="79F783B7"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5B204B7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00FBB54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3661C3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517235</w:t>
            </w:r>
          </w:p>
        </w:tc>
        <w:tc>
          <w:tcPr>
            <w:tcW w:w="4802" w:type="dxa"/>
            <w:tcBorders>
              <w:top w:val="nil"/>
              <w:left w:val="nil"/>
              <w:bottom w:val="single" w:sz="4" w:space="0" w:color="auto"/>
              <w:right w:val="single" w:sz="4" w:space="0" w:color="auto"/>
            </w:tcBorders>
            <w:vAlign w:val="center"/>
            <w:hideMark/>
          </w:tcPr>
          <w:p w14:paraId="0F5639E3"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Otras indemnizaciones</w:t>
            </w:r>
          </w:p>
        </w:tc>
      </w:tr>
      <w:tr w:rsidR="000F11CF" w:rsidRPr="009D704D" w14:paraId="3842E015"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278503E9"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34F3C20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666A1B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517240</w:t>
            </w:r>
          </w:p>
        </w:tc>
        <w:tc>
          <w:tcPr>
            <w:tcW w:w="4802" w:type="dxa"/>
            <w:tcBorders>
              <w:top w:val="nil"/>
              <w:left w:val="nil"/>
              <w:bottom w:val="single" w:sz="4" w:space="0" w:color="auto"/>
              <w:right w:val="single" w:sz="4" w:space="0" w:color="auto"/>
            </w:tcBorders>
            <w:vAlign w:val="center"/>
            <w:hideMark/>
          </w:tcPr>
          <w:p w14:paraId="2A55CA69"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Demandas laborales</w:t>
            </w:r>
          </w:p>
        </w:tc>
      </w:tr>
      <w:tr w:rsidR="000F11CF" w:rsidRPr="009D704D" w14:paraId="4FE2EDCC"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789B597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AC45A9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9D502F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517245</w:t>
            </w:r>
          </w:p>
        </w:tc>
        <w:tc>
          <w:tcPr>
            <w:tcW w:w="4802" w:type="dxa"/>
            <w:tcBorders>
              <w:top w:val="nil"/>
              <w:left w:val="nil"/>
              <w:bottom w:val="single" w:sz="4" w:space="0" w:color="auto"/>
              <w:right w:val="single" w:sz="4" w:space="0" w:color="auto"/>
            </w:tcBorders>
            <w:vAlign w:val="center"/>
            <w:hideMark/>
          </w:tcPr>
          <w:p w14:paraId="5BE0888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Demandas por incumplimiento de contratos</w:t>
            </w:r>
          </w:p>
        </w:tc>
      </w:tr>
      <w:tr w:rsidR="000F11CF" w:rsidRPr="009D704D" w14:paraId="1B57663D"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4FC998E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03FACD8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7AC5D9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517250</w:t>
            </w:r>
          </w:p>
        </w:tc>
        <w:tc>
          <w:tcPr>
            <w:tcW w:w="4802" w:type="dxa"/>
            <w:tcBorders>
              <w:top w:val="nil"/>
              <w:left w:val="nil"/>
              <w:bottom w:val="single" w:sz="4" w:space="0" w:color="auto"/>
              <w:right w:val="single" w:sz="4" w:space="0" w:color="auto"/>
            </w:tcBorders>
            <w:vAlign w:val="center"/>
            <w:hideMark/>
          </w:tcPr>
          <w:p w14:paraId="3A8F024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Litigios en proceso ejecutivo</w:t>
            </w:r>
          </w:p>
        </w:tc>
      </w:tr>
      <w:tr w:rsidR="000F11CF" w:rsidRPr="009D704D" w14:paraId="17FA7616"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02FA031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4C551D10"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848BFE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517255</w:t>
            </w:r>
          </w:p>
        </w:tc>
        <w:tc>
          <w:tcPr>
            <w:tcW w:w="4802" w:type="dxa"/>
            <w:tcBorders>
              <w:top w:val="nil"/>
              <w:left w:val="nil"/>
              <w:bottom w:val="single" w:sz="4" w:space="0" w:color="auto"/>
              <w:right w:val="single" w:sz="4" w:space="0" w:color="auto"/>
            </w:tcBorders>
            <w:vAlign w:val="center"/>
            <w:hideMark/>
          </w:tcPr>
          <w:p w14:paraId="19F6467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 litigios en proceso administrativo judicial o arbitral</w:t>
            </w:r>
          </w:p>
        </w:tc>
      </w:tr>
      <w:tr w:rsidR="000F11CF" w:rsidRPr="009D704D" w14:paraId="7A52FD68"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7E90F39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19DD101E"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0C00DE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517295</w:t>
            </w:r>
          </w:p>
        </w:tc>
        <w:tc>
          <w:tcPr>
            <w:tcW w:w="4802" w:type="dxa"/>
            <w:tcBorders>
              <w:top w:val="nil"/>
              <w:left w:val="nil"/>
              <w:bottom w:val="single" w:sz="4" w:space="0" w:color="auto"/>
              <w:right w:val="single" w:sz="4" w:space="0" w:color="auto"/>
            </w:tcBorders>
            <w:vAlign w:val="center"/>
            <w:hideMark/>
          </w:tcPr>
          <w:p w14:paraId="72E29AA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Otras</w:t>
            </w:r>
          </w:p>
        </w:tc>
      </w:tr>
      <w:tr w:rsidR="000F11CF" w:rsidRPr="009D704D" w14:paraId="7BC72D02"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5CD086C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46CF4DD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19EA313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510297</w:t>
            </w:r>
          </w:p>
        </w:tc>
        <w:tc>
          <w:tcPr>
            <w:tcW w:w="4802" w:type="dxa"/>
            <w:tcBorders>
              <w:top w:val="nil"/>
              <w:left w:val="nil"/>
              <w:bottom w:val="single" w:sz="4" w:space="0" w:color="auto"/>
              <w:right w:val="single" w:sz="4" w:space="0" w:color="auto"/>
            </w:tcBorders>
            <w:vAlign w:val="center"/>
            <w:hideMark/>
          </w:tcPr>
          <w:p w14:paraId="486F9580"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461A3D2A"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231699F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351C81E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1B03C1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510397</w:t>
            </w:r>
          </w:p>
        </w:tc>
        <w:tc>
          <w:tcPr>
            <w:tcW w:w="4802" w:type="dxa"/>
            <w:tcBorders>
              <w:top w:val="nil"/>
              <w:left w:val="nil"/>
              <w:bottom w:val="single" w:sz="4" w:space="0" w:color="auto"/>
              <w:right w:val="single" w:sz="4" w:space="0" w:color="auto"/>
            </w:tcBorders>
            <w:vAlign w:val="center"/>
            <w:hideMark/>
          </w:tcPr>
          <w:p w14:paraId="00FEB2B3"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6A4C1C88"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77A960A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37EED22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000B4A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510497</w:t>
            </w:r>
          </w:p>
        </w:tc>
        <w:tc>
          <w:tcPr>
            <w:tcW w:w="4802" w:type="dxa"/>
            <w:tcBorders>
              <w:top w:val="nil"/>
              <w:left w:val="nil"/>
              <w:bottom w:val="single" w:sz="4" w:space="0" w:color="auto"/>
              <w:right w:val="single" w:sz="4" w:space="0" w:color="auto"/>
            </w:tcBorders>
            <w:vAlign w:val="center"/>
            <w:hideMark/>
          </w:tcPr>
          <w:p w14:paraId="1620258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38842885"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04EF769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1A5F30B"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669EBEE"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510597</w:t>
            </w:r>
          </w:p>
        </w:tc>
        <w:tc>
          <w:tcPr>
            <w:tcW w:w="4802" w:type="dxa"/>
            <w:tcBorders>
              <w:top w:val="nil"/>
              <w:left w:val="nil"/>
              <w:bottom w:val="single" w:sz="4" w:space="0" w:color="auto"/>
              <w:right w:val="single" w:sz="4" w:space="0" w:color="auto"/>
            </w:tcBorders>
            <w:vAlign w:val="center"/>
            <w:hideMark/>
          </w:tcPr>
          <w:p w14:paraId="288CB18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4F726435"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411335EE"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1908CD7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1BF3E8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511397</w:t>
            </w:r>
          </w:p>
        </w:tc>
        <w:tc>
          <w:tcPr>
            <w:tcW w:w="4802" w:type="dxa"/>
            <w:tcBorders>
              <w:top w:val="nil"/>
              <w:left w:val="nil"/>
              <w:bottom w:val="single" w:sz="4" w:space="0" w:color="auto"/>
              <w:right w:val="single" w:sz="4" w:space="0" w:color="auto"/>
            </w:tcBorders>
            <w:vAlign w:val="center"/>
            <w:hideMark/>
          </w:tcPr>
          <w:p w14:paraId="20CF656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2CCCA3C0"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727B27C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9B21E63"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144AA2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511497</w:t>
            </w:r>
          </w:p>
        </w:tc>
        <w:tc>
          <w:tcPr>
            <w:tcW w:w="4802" w:type="dxa"/>
            <w:tcBorders>
              <w:top w:val="nil"/>
              <w:left w:val="nil"/>
              <w:bottom w:val="single" w:sz="4" w:space="0" w:color="auto"/>
              <w:right w:val="single" w:sz="4" w:space="0" w:color="auto"/>
            </w:tcBorders>
            <w:vAlign w:val="center"/>
            <w:hideMark/>
          </w:tcPr>
          <w:p w14:paraId="0241AE69"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740BBE41"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41B2B9AB"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0089B974"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E9C52E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511597</w:t>
            </w:r>
          </w:p>
        </w:tc>
        <w:tc>
          <w:tcPr>
            <w:tcW w:w="4802" w:type="dxa"/>
            <w:tcBorders>
              <w:top w:val="nil"/>
              <w:left w:val="nil"/>
              <w:bottom w:val="single" w:sz="4" w:space="0" w:color="auto"/>
              <w:right w:val="single" w:sz="4" w:space="0" w:color="auto"/>
            </w:tcBorders>
            <w:vAlign w:val="center"/>
            <w:hideMark/>
          </w:tcPr>
          <w:p w14:paraId="0E2672B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276AD1BB"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018EB369"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5A8576EB"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D3002EB"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511697</w:t>
            </w:r>
          </w:p>
        </w:tc>
        <w:tc>
          <w:tcPr>
            <w:tcW w:w="4802" w:type="dxa"/>
            <w:tcBorders>
              <w:top w:val="nil"/>
              <w:left w:val="nil"/>
              <w:bottom w:val="single" w:sz="4" w:space="0" w:color="auto"/>
              <w:right w:val="single" w:sz="4" w:space="0" w:color="auto"/>
            </w:tcBorders>
            <w:vAlign w:val="center"/>
            <w:hideMark/>
          </w:tcPr>
          <w:p w14:paraId="45ECC5BE"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6731F53E"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47FCC64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474E84D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A4B85D9"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511797</w:t>
            </w:r>
          </w:p>
        </w:tc>
        <w:tc>
          <w:tcPr>
            <w:tcW w:w="4802" w:type="dxa"/>
            <w:tcBorders>
              <w:top w:val="nil"/>
              <w:left w:val="nil"/>
              <w:bottom w:val="single" w:sz="4" w:space="0" w:color="auto"/>
              <w:right w:val="single" w:sz="4" w:space="0" w:color="auto"/>
            </w:tcBorders>
            <w:vAlign w:val="center"/>
            <w:hideMark/>
          </w:tcPr>
          <w:p w14:paraId="2E5AA9D4"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38E5DC4B"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029A3374"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0B49A24"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B8A4F5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511897</w:t>
            </w:r>
          </w:p>
        </w:tc>
        <w:tc>
          <w:tcPr>
            <w:tcW w:w="4802" w:type="dxa"/>
            <w:tcBorders>
              <w:top w:val="nil"/>
              <w:left w:val="nil"/>
              <w:bottom w:val="single" w:sz="4" w:space="0" w:color="auto"/>
              <w:right w:val="single" w:sz="4" w:space="0" w:color="auto"/>
            </w:tcBorders>
            <w:vAlign w:val="center"/>
            <w:hideMark/>
          </w:tcPr>
          <w:p w14:paraId="64129B8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3E9D63E2"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6540F6F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084E899E"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80234D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512097</w:t>
            </w:r>
          </w:p>
        </w:tc>
        <w:tc>
          <w:tcPr>
            <w:tcW w:w="4802" w:type="dxa"/>
            <w:tcBorders>
              <w:top w:val="nil"/>
              <w:left w:val="nil"/>
              <w:bottom w:val="single" w:sz="4" w:space="0" w:color="auto"/>
              <w:right w:val="single" w:sz="4" w:space="0" w:color="auto"/>
            </w:tcBorders>
            <w:vAlign w:val="center"/>
            <w:hideMark/>
          </w:tcPr>
          <w:p w14:paraId="17B2BA2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600C8166"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370DA18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20FA9C60"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94DCAAB"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512197</w:t>
            </w:r>
          </w:p>
        </w:tc>
        <w:tc>
          <w:tcPr>
            <w:tcW w:w="4802" w:type="dxa"/>
            <w:tcBorders>
              <w:top w:val="nil"/>
              <w:left w:val="nil"/>
              <w:bottom w:val="single" w:sz="4" w:space="0" w:color="auto"/>
              <w:right w:val="single" w:sz="4" w:space="0" w:color="auto"/>
            </w:tcBorders>
            <w:vAlign w:val="center"/>
            <w:hideMark/>
          </w:tcPr>
          <w:p w14:paraId="4864DA03"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7F16DF40"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5ACD1DD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09FF9223"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C95FCF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512297</w:t>
            </w:r>
          </w:p>
        </w:tc>
        <w:tc>
          <w:tcPr>
            <w:tcW w:w="4802" w:type="dxa"/>
            <w:tcBorders>
              <w:top w:val="nil"/>
              <w:left w:val="nil"/>
              <w:bottom w:val="single" w:sz="4" w:space="0" w:color="auto"/>
              <w:right w:val="single" w:sz="4" w:space="0" w:color="auto"/>
            </w:tcBorders>
            <w:vAlign w:val="center"/>
            <w:hideMark/>
          </w:tcPr>
          <w:p w14:paraId="1115742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31C65E23"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2B7F929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5827538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7BCC72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512497</w:t>
            </w:r>
          </w:p>
        </w:tc>
        <w:tc>
          <w:tcPr>
            <w:tcW w:w="4802" w:type="dxa"/>
            <w:tcBorders>
              <w:top w:val="nil"/>
              <w:left w:val="nil"/>
              <w:bottom w:val="single" w:sz="4" w:space="0" w:color="auto"/>
              <w:right w:val="single" w:sz="4" w:space="0" w:color="auto"/>
            </w:tcBorders>
            <w:vAlign w:val="center"/>
            <w:hideMark/>
          </w:tcPr>
          <w:p w14:paraId="2031CE5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4116CFE7"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22163FD4"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4A9B7D0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A19888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512597</w:t>
            </w:r>
          </w:p>
        </w:tc>
        <w:tc>
          <w:tcPr>
            <w:tcW w:w="4802" w:type="dxa"/>
            <w:tcBorders>
              <w:top w:val="nil"/>
              <w:left w:val="nil"/>
              <w:bottom w:val="single" w:sz="4" w:space="0" w:color="auto"/>
              <w:right w:val="single" w:sz="4" w:space="0" w:color="auto"/>
            </w:tcBorders>
            <w:vAlign w:val="center"/>
            <w:hideMark/>
          </w:tcPr>
          <w:p w14:paraId="5096B7D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2251C419"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233297E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66F946B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41B9CC0"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512697</w:t>
            </w:r>
          </w:p>
        </w:tc>
        <w:tc>
          <w:tcPr>
            <w:tcW w:w="4802" w:type="dxa"/>
            <w:tcBorders>
              <w:top w:val="nil"/>
              <w:left w:val="nil"/>
              <w:bottom w:val="single" w:sz="4" w:space="0" w:color="auto"/>
              <w:right w:val="single" w:sz="4" w:space="0" w:color="auto"/>
            </w:tcBorders>
            <w:vAlign w:val="center"/>
            <w:hideMark/>
          </w:tcPr>
          <w:p w14:paraId="32592E4B"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40B79DAD"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35DCA62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6CE02E44"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F5BD4B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512797</w:t>
            </w:r>
          </w:p>
        </w:tc>
        <w:tc>
          <w:tcPr>
            <w:tcW w:w="4802" w:type="dxa"/>
            <w:tcBorders>
              <w:top w:val="nil"/>
              <w:left w:val="nil"/>
              <w:bottom w:val="single" w:sz="4" w:space="0" w:color="auto"/>
              <w:right w:val="single" w:sz="4" w:space="0" w:color="auto"/>
            </w:tcBorders>
            <w:vAlign w:val="center"/>
            <w:hideMark/>
          </w:tcPr>
          <w:p w14:paraId="30FBA36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7D40D507"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5F28BCB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38DD2554"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16EDE7B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513097</w:t>
            </w:r>
          </w:p>
        </w:tc>
        <w:tc>
          <w:tcPr>
            <w:tcW w:w="4802" w:type="dxa"/>
            <w:tcBorders>
              <w:top w:val="nil"/>
              <w:left w:val="nil"/>
              <w:bottom w:val="single" w:sz="4" w:space="0" w:color="auto"/>
              <w:right w:val="single" w:sz="4" w:space="0" w:color="auto"/>
            </w:tcBorders>
            <w:vAlign w:val="center"/>
            <w:hideMark/>
          </w:tcPr>
          <w:p w14:paraId="3FDF86B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53FF7989"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3B395B9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227C696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19E5812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513197</w:t>
            </w:r>
          </w:p>
        </w:tc>
        <w:tc>
          <w:tcPr>
            <w:tcW w:w="4802" w:type="dxa"/>
            <w:tcBorders>
              <w:top w:val="nil"/>
              <w:left w:val="nil"/>
              <w:bottom w:val="single" w:sz="4" w:space="0" w:color="auto"/>
              <w:right w:val="single" w:sz="4" w:space="0" w:color="auto"/>
            </w:tcBorders>
            <w:vAlign w:val="center"/>
            <w:hideMark/>
          </w:tcPr>
          <w:p w14:paraId="1499312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725CEDD5"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0AE66AD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449D8D6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B4767D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514097</w:t>
            </w:r>
          </w:p>
        </w:tc>
        <w:tc>
          <w:tcPr>
            <w:tcW w:w="4802" w:type="dxa"/>
            <w:tcBorders>
              <w:top w:val="nil"/>
              <w:left w:val="nil"/>
              <w:bottom w:val="single" w:sz="4" w:space="0" w:color="auto"/>
              <w:right w:val="single" w:sz="4" w:space="0" w:color="auto"/>
            </w:tcBorders>
            <w:vAlign w:val="center"/>
            <w:hideMark/>
          </w:tcPr>
          <w:p w14:paraId="2D67636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05347752"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721D03E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5E2BBB1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EB62DA9"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514597</w:t>
            </w:r>
          </w:p>
        </w:tc>
        <w:tc>
          <w:tcPr>
            <w:tcW w:w="4802" w:type="dxa"/>
            <w:tcBorders>
              <w:top w:val="nil"/>
              <w:left w:val="nil"/>
              <w:bottom w:val="single" w:sz="4" w:space="0" w:color="auto"/>
              <w:right w:val="single" w:sz="4" w:space="0" w:color="auto"/>
            </w:tcBorders>
            <w:vAlign w:val="center"/>
            <w:hideMark/>
          </w:tcPr>
          <w:p w14:paraId="3E029C5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293851BF"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48D243BB"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457D269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D3E3789"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514997</w:t>
            </w:r>
          </w:p>
        </w:tc>
        <w:tc>
          <w:tcPr>
            <w:tcW w:w="4802" w:type="dxa"/>
            <w:tcBorders>
              <w:top w:val="nil"/>
              <w:left w:val="nil"/>
              <w:bottom w:val="single" w:sz="4" w:space="0" w:color="auto"/>
              <w:right w:val="single" w:sz="4" w:space="0" w:color="auto"/>
            </w:tcBorders>
            <w:vAlign w:val="center"/>
            <w:hideMark/>
          </w:tcPr>
          <w:p w14:paraId="06E563F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7524EF48"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70A4D883"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F13086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18367080"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515097</w:t>
            </w:r>
          </w:p>
        </w:tc>
        <w:tc>
          <w:tcPr>
            <w:tcW w:w="4802" w:type="dxa"/>
            <w:tcBorders>
              <w:top w:val="nil"/>
              <w:left w:val="nil"/>
              <w:bottom w:val="single" w:sz="4" w:space="0" w:color="auto"/>
              <w:right w:val="single" w:sz="4" w:space="0" w:color="auto"/>
            </w:tcBorders>
            <w:vAlign w:val="center"/>
            <w:hideMark/>
          </w:tcPr>
          <w:p w14:paraId="7B86959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45E67004"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24FC971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093C2F09"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4E52729"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515197</w:t>
            </w:r>
          </w:p>
        </w:tc>
        <w:tc>
          <w:tcPr>
            <w:tcW w:w="4802" w:type="dxa"/>
            <w:tcBorders>
              <w:top w:val="nil"/>
              <w:left w:val="nil"/>
              <w:bottom w:val="single" w:sz="4" w:space="0" w:color="auto"/>
              <w:right w:val="single" w:sz="4" w:space="0" w:color="auto"/>
            </w:tcBorders>
            <w:vAlign w:val="center"/>
            <w:hideMark/>
          </w:tcPr>
          <w:p w14:paraId="461C474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531A7855"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3464166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EBC5C29"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1B287C92"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515297</w:t>
            </w:r>
          </w:p>
        </w:tc>
        <w:tc>
          <w:tcPr>
            <w:tcW w:w="4802" w:type="dxa"/>
            <w:tcBorders>
              <w:top w:val="nil"/>
              <w:left w:val="nil"/>
              <w:bottom w:val="single" w:sz="4" w:space="0" w:color="auto"/>
              <w:right w:val="single" w:sz="4" w:space="0" w:color="auto"/>
            </w:tcBorders>
            <w:vAlign w:val="center"/>
            <w:hideMark/>
          </w:tcPr>
          <w:p w14:paraId="7B3FA143"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4AD876AE"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39872B6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1199A03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DA3E02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515397</w:t>
            </w:r>
          </w:p>
        </w:tc>
        <w:tc>
          <w:tcPr>
            <w:tcW w:w="4802" w:type="dxa"/>
            <w:tcBorders>
              <w:top w:val="nil"/>
              <w:left w:val="nil"/>
              <w:bottom w:val="single" w:sz="4" w:space="0" w:color="auto"/>
              <w:right w:val="single" w:sz="4" w:space="0" w:color="auto"/>
            </w:tcBorders>
            <w:vAlign w:val="center"/>
            <w:hideMark/>
          </w:tcPr>
          <w:p w14:paraId="22DB1C4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5144A97E"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6D4DD57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5E03116B"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6C011F5"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515497</w:t>
            </w:r>
          </w:p>
        </w:tc>
        <w:tc>
          <w:tcPr>
            <w:tcW w:w="4802" w:type="dxa"/>
            <w:tcBorders>
              <w:top w:val="nil"/>
              <w:left w:val="nil"/>
              <w:bottom w:val="single" w:sz="4" w:space="0" w:color="auto"/>
              <w:right w:val="single" w:sz="4" w:space="0" w:color="auto"/>
            </w:tcBorders>
            <w:vAlign w:val="center"/>
            <w:hideMark/>
          </w:tcPr>
          <w:p w14:paraId="017DC6E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61FCD40D"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5227203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420CA4D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A1BCBE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515597</w:t>
            </w:r>
          </w:p>
        </w:tc>
        <w:tc>
          <w:tcPr>
            <w:tcW w:w="4802" w:type="dxa"/>
            <w:tcBorders>
              <w:top w:val="nil"/>
              <w:left w:val="nil"/>
              <w:bottom w:val="single" w:sz="4" w:space="0" w:color="auto"/>
              <w:right w:val="single" w:sz="4" w:space="0" w:color="auto"/>
            </w:tcBorders>
            <w:vAlign w:val="center"/>
            <w:hideMark/>
          </w:tcPr>
          <w:p w14:paraId="176A3EE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344FD207"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3B5FDB4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676C037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5CEC44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515697</w:t>
            </w:r>
          </w:p>
        </w:tc>
        <w:tc>
          <w:tcPr>
            <w:tcW w:w="4802" w:type="dxa"/>
            <w:tcBorders>
              <w:top w:val="nil"/>
              <w:left w:val="nil"/>
              <w:bottom w:val="single" w:sz="4" w:space="0" w:color="auto"/>
              <w:right w:val="single" w:sz="4" w:space="0" w:color="auto"/>
            </w:tcBorders>
            <w:vAlign w:val="center"/>
            <w:hideMark/>
          </w:tcPr>
          <w:p w14:paraId="584D9B6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09B3E2FA"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753929E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2D0ABC6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FEA513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515797</w:t>
            </w:r>
          </w:p>
        </w:tc>
        <w:tc>
          <w:tcPr>
            <w:tcW w:w="4802" w:type="dxa"/>
            <w:tcBorders>
              <w:top w:val="nil"/>
              <w:left w:val="nil"/>
              <w:bottom w:val="single" w:sz="4" w:space="0" w:color="auto"/>
              <w:right w:val="single" w:sz="4" w:space="0" w:color="auto"/>
            </w:tcBorders>
            <w:vAlign w:val="center"/>
            <w:hideMark/>
          </w:tcPr>
          <w:p w14:paraId="2B3ACC14"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03AA3363"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55173DC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7A9D48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94B4C0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516097</w:t>
            </w:r>
          </w:p>
        </w:tc>
        <w:tc>
          <w:tcPr>
            <w:tcW w:w="4802" w:type="dxa"/>
            <w:tcBorders>
              <w:top w:val="nil"/>
              <w:left w:val="nil"/>
              <w:bottom w:val="single" w:sz="4" w:space="0" w:color="auto"/>
              <w:right w:val="single" w:sz="4" w:space="0" w:color="auto"/>
            </w:tcBorders>
            <w:vAlign w:val="center"/>
            <w:hideMark/>
          </w:tcPr>
          <w:p w14:paraId="68B1AF97"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65C2D0BB"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33821649"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209DC6A3"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FDA261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516397</w:t>
            </w:r>
          </w:p>
        </w:tc>
        <w:tc>
          <w:tcPr>
            <w:tcW w:w="4802" w:type="dxa"/>
            <w:tcBorders>
              <w:top w:val="nil"/>
              <w:left w:val="nil"/>
              <w:bottom w:val="single" w:sz="4" w:space="0" w:color="auto"/>
              <w:right w:val="single" w:sz="4" w:space="0" w:color="auto"/>
            </w:tcBorders>
            <w:vAlign w:val="center"/>
            <w:hideMark/>
          </w:tcPr>
          <w:p w14:paraId="4EF3459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1C400AB3"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7DCE8C5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77E9FF53"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6F515C0"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516597</w:t>
            </w:r>
          </w:p>
        </w:tc>
        <w:tc>
          <w:tcPr>
            <w:tcW w:w="4802" w:type="dxa"/>
            <w:tcBorders>
              <w:top w:val="nil"/>
              <w:left w:val="nil"/>
              <w:bottom w:val="single" w:sz="4" w:space="0" w:color="auto"/>
              <w:right w:val="single" w:sz="4" w:space="0" w:color="auto"/>
            </w:tcBorders>
            <w:vAlign w:val="center"/>
            <w:hideMark/>
          </w:tcPr>
          <w:p w14:paraId="635057A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0A8E36B8"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5FE724C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4179F500"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EB8E89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516997</w:t>
            </w:r>
          </w:p>
        </w:tc>
        <w:tc>
          <w:tcPr>
            <w:tcW w:w="4802" w:type="dxa"/>
            <w:tcBorders>
              <w:top w:val="nil"/>
              <w:left w:val="nil"/>
              <w:bottom w:val="single" w:sz="4" w:space="0" w:color="auto"/>
              <w:right w:val="single" w:sz="4" w:space="0" w:color="auto"/>
            </w:tcBorders>
            <w:vAlign w:val="center"/>
            <w:hideMark/>
          </w:tcPr>
          <w:p w14:paraId="16C123FC"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293349B5"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0CD5DEDA"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03D318E8"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46F293D"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517497</w:t>
            </w:r>
          </w:p>
        </w:tc>
        <w:tc>
          <w:tcPr>
            <w:tcW w:w="4802" w:type="dxa"/>
            <w:tcBorders>
              <w:top w:val="nil"/>
              <w:left w:val="nil"/>
              <w:bottom w:val="single" w:sz="4" w:space="0" w:color="auto"/>
              <w:right w:val="single" w:sz="4" w:space="0" w:color="auto"/>
            </w:tcBorders>
            <w:vAlign w:val="center"/>
            <w:hideMark/>
          </w:tcPr>
          <w:p w14:paraId="478DE26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Pagos siniestros sin recuperación-riesgo operativo</w:t>
            </w:r>
          </w:p>
        </w:tc>
      </w:tr>
      <w:tr w:rsidR="000F11CF" w:rsidRPr="009D704D" w14:paraId="07783204"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2F9F78C0"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13E828FB"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C78E6B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519097</w:t>
            </w:r>
          </w:p>
        </w:tc>
        <w:tc>
          <w:tcPr>
            <w:tcW w:w="4802" w:type="dxa"/>
            <w:tcBorders>
              <w:top w:val="nil"/>
              <w:left w:val="nil"/>
              <w:bottom w:val="single" w:sz="4" w:space="0" w:color="auto"/>
              <w:right w:val="single" w:sz="4" w:space="0" w:color="auto"/>
            </w:tcBorders>
            <w:vAlign w:val="center"/>
            <w:hideMark/>
          </w:tcPr>
          <w:p w14:paraId="553904C1"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r w:rsidR="000F11CF" w:rsidRPr="009D704D" w14:paraId="6FB917CF" w14:textId="77777777" w:rsidTr="009E5E76">
        <w:trPr>
          <w:trHeight w:val="300"/>
        </w:trPr>
        <w:tc>
          <w:tcPr>
            <w:tcW w:w="1134" w:type="dxa"/>
            <w:vMerge/>
            <w:tcBorders>
              <w:top w:val="nil"/>
              <w:left w:val="single" w:sz="4" w:space="0" w:color="auto"/>
              <w:bottom w:val="single" w:sz="4" w:space="0" w:color="000000"/>
              <w:right w:val="nil"/>
            </w:tcBorders>
            <w:vAlign w:val="center"/>
            <w:hideMark/>
          </w:tcPr>
          <w:p w14:paraId="29236506"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000000"/>
              <w:right w:val="single" w:sz="4" w:space="0" w:color="auto"/>
            </w:tcBorders>
            <w:vAlign w:val="center"/>
            <w:hideMark/>
          </w:tcPr>
          <w:p w14:paraId="4DE7590B"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F4FC7DF"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570597</w:t>
            </w:r>
          </w:p>
        </w:tc>
        <w:tc>
          <w:tcPr>
            <w:tcW w:w="4802" w:type="dxa"/>
            <w:tcBorders>
              <w:top w:val="nil"/>
              <w:left w:val="nil"/>
              <w:bottom w:val="single" w:sz="4" w:space="0" w:color="auto"/>
              <w:right w:val="single" w:sz="4" w:space="0" w:color="auto"/>
            </w:tcBorders>
            <w:vAlign w:val="center"/>
            <w:hideMark/>
          </w:tcPr>
          <w:p w14:paraId="72B39DC9" w14:textId="77777777" w:rsidR="000F11CF" w:rsidRPr="00EA1A69" w:rsidRDefault="000F11CF" w:rsidP="009E5E76">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Riesgo operativo</w:t>
            </w:r>
          </w:p>
        </w:tc>
      </w:tr>
    </w:tbl>
    <w:p w14:paraId="4A4EF8A6" w14:textId="77777777" w:rsidR="009E5E76" w:rsidRDefault="009E5E76" w:rsidP="002D33AA">
      <w:pPr>
        <w:spacing w:after="0"/>
        <w:rPr>
          <w:rFonts w:ascii="Verdana" w:hAnsi="Verdana"/>
          <w:sz w:val="20"/>
          <w:szCs w:val="20"/>
        </w:rPr>
      </w:pPr>
    </w:p>
    <w:p w14:paraId="35DFA546" w14:textId="05AFA975" w:rsidR="009E5E76" w:rsidRPr="009E5E76" w:rsidRDefault="009E5E76" w:rsidP="009E5E76">
      <w:pPr>
        <w:pStyle w:val="Prrafodelista"/>
        <w:numPr>
          <w:ilvl w:val="0"/>
          <w:numId w:val="10"/>
        </w:numPr>
        <w:spacing w:after="0"/>
        <w:ind w:left="851" w:hanging="284"/>
        <w:rPr>
          <w:rFonts w:ascii="Verdana" w:hAnsi="Verdana"/>
          <w:b/>
          <w:bCs/>
          <w:sz w:val="20"/>
          <w:szCs w:val="20"/>
        </w:rPr>
      </w:pPr>
      <w:r w:rsidRPr="009E5E76">
        <w:rPr>
          <w:rFonts w:ascii="Verdana" w:hAnsi="Verdana" w:cs="Arial"/>
          <w:b/>
          <w:bCs/>
          <w:sz w:val="20"/>
          <w:szCs w:val="20"/>
        </w:rPr>
        <w:t>Ingresos por honorarios y comisiones</w:t>
      </w:r>
    </w:p>
    <w:p w14:paraId="6CEE1BDC" w14:textId="77777777" w:rsidR="009E5E76" w:rsidRDefault="009E5E76" w:rsidP="002D33AA">
      <w:pPr>
        <w:spacing w:after="0"/>
        <w:rPr>
          <w:rFonts w:ascii="Verdana" w:hAnsi="Verdana"/>
          <w:sz w:val="20"/>
          <w:szCs w:val="20"/>
        </w:rPr>
      </w:pPr>
    </w:p>
    <w:p w14:paraId="44CDD731" w14:textId="4C10CD25" w:rsidR="002D33AA" w:rsidRPr="00964B84" w:rsidRDefault="002D33AA" w:rsidP="002D33AA">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3A5D00E6" w:rsidRPr="02664C00">
        <w:rPr>
          <w:rFonts w:ascii="Verdana" w:hAnsi="Verdana"/>
          <w:sz w:val="20"/>
          <w:szCs w:val="20"/>
        </w:rPr>
        <w:t>19</w:t>
      </w:r>
      <w:r w:rsidRPr="00964B84">
        <w:rPr>
          <w:rFonts w:ascii="Verdana" w:hAnsi="Verdana"/>
          <w:sz w:val="20"/>
          <w:szCs w:val="20"/>
        </w:rPr>
        <w:t>.</w:t>
      </w:r>
    </w:p>
    <w:p w14:paraId="0A31A0A7" w14:textId="5E8A239D" w:rsidR="000F11CF" w:rsidRPr="002D33AA" w:rsidRDefault="000F11CF" w:rsidP="002D33AA">
      <w:pPr>
        <w:tabs>
          <w:tab w:val="left" w:pos="2510"/>
        </w:tabs>
        <w:spacing w:after="200" w:line="276" w:lineRule="auto"/>
        <w:jc w:val="both"/>
        <w:rPr>
          <w:rFonts w:ascii="Verdana" w:hAnsi="Verdana" w:cs="Arial"/>
          <w:sz w:val="20"/>
          <w:szCs w:val="20"/>
        </w:rPr>
      </w:pPr>
      <w:r w:rsidRPr="002D33AA">
        <w:rPr>
          <w:rFonts w:ascii="Verdana" w:hAnsi="Verdana" w:cs="Arial"/>
          <w:sz w:val="20"/>
          <w:szCs w:val="20"/>
        </w:rPr>
        <w:t>Corresponde a los ingresos percibidos por la prestación de asesoramiento y servicio. Incluye ingresos por intereses percibidos por la entidad al externalizar servicios financieros.</w:t>
      </w:r>
    </w:p>
    <w:tbl>
      <w:tblPr>
        <w:tblW w:w="7495" w:type="dxa"/>
        <w:tblInd w:w="704" w:type="dxa"/>
        <w:tblCellMar>
          <w:left w:w="70" w:type="dxa"/>
          <w:right w:w="70" w:type="dxa"/>
        </w:tblCellMar>
        <w:tblLook w:val="04A0" w:firstRow="1" w:lastRow="0" w:firstColumn="1" w:lastColumn="0" w:noHBand="0" w:noVBand="1"/>
      </w:tblPr>
      <w:tblGrid>
        <w:gridCol w:w="1134"/>
        <w:gridCol w:w="851"/>
        <w:gridCol w:w="770"/>
        <w:gridCol w:w="4740"/>
      </w:tblGrid>
      <w:tr w:rsidR="000F11CF" w:rsidRPr="009D704D" w14:paraId="770765D3" w14:textId="77777777" w:rsidTr="002C7F75">
        <w:trPr>
          <w:trHeight w:val="300"/>
          <w:tblHeader/>
        </w:trPr>
        <w:tc>
          <w:tcPr>
            <w:tcW w:w="1134"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2CECD02E" w14:textId="77777777" w:rsidR="000F11CF" w:rsidRPr="002C7F75" w:rsidRDefault="000F11CF" w:rsidP="002C7F75">
            <w:pPr>
              <w:spacing w:after="0" w:line="240" w:lineRule="auto"/>
              <w:jc w:val="center"/>
              <w:rPr>
                <w:rFonts w:ascii="Verdana" w:eastAsia="Times New Roman" w:hAnsi="Verdana" w:cs="Arial"/>
                <w:b/>
                <w:bCs/>
                <w:color w:val="000000"/>
                <w:kern w:val="0"/>
                <w:sz w:val="16"/>
                <w:szCs w:val="16"/>
                <w:lang w:eastAsia="es-CO"/>
                <w14:ligatures w14:val="none"/>
              </w:rPr>
            </w:pPr>
            <w:r w:rsidRPr="002C7F75">
              <w:rPr>
                <w:rFonts w:ascii="Verdana" w:eastAsia="Times New Roman" w:hAnsi="Verdana" w:cs="Arial"/>
                <w:b/>
                <w:bCs/>
                <w:color w:val="000000"/>
                <w:kern w:val="0"/>
                <w:sz w:val="16"/>
                <w:szCs w:val="16"/>
                <w:lang w:eastAsia="es-CO"/>
                <w14:ligatures w14:val="none"/>
              </w:rPr>
              <w:t>Concepto</w:t>
            </w:r>
          </w:p>
        </w:tc>
        <w:tc>
          <w:tcPr>
            <w:tcW w:w="851"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13FB4051" w14:textId="77777777" w:rsidR="000F11CF" w:rsidRPr="002C7F75" w:rsidRDefault="000F11CF" w:rsidP="002C7F75">
            <w:pPr>
              <w:spacing w:after="0" w:line="240" w:lineRule="auto"/>
              <w:jc w:val="center"/>
              <w:rPr>
                <w:rFonts w:ascii="Verdana" w:eastAsia="Times New Roman" w:hAnsi="Verdana" w:cs="Arial"/>
                <w:b/>
                <w:bCs/>
                <w:color w:val="000000"/>
                <w:kern w:val="0"/>
                <w:sz w:val="16"/>
                <w:szCs w:val="16"/>
                <w:lang w:eastAsia="es-CO"/>
                <w14:ligatures w14:val="none"/>
              </w:rPr>
            </w:pPr>
            <w:r w:rsidRPr="002C7F75">
              <w:rPr>
                <w:rFonts w:ascii="Verdana" w:eastAsia="Times New Roman" w:hAnsi="Verdana" w:cs="Arial"/>
                <w:b/>
                <w:bCs/>
                <w:color w:val="000000"/>
                <w:kern w:val="0"/>
                <w:sz w:val="16"/>
                <w:szCs w:val="16"/>
                <w:lang w:eastAsia="es-CO"/>
                <w14:ligatures w14:val="none"/>
              </w:rPr>
              <w:t>Fuente</w:t>
            </w:r>
          </w:p>
        </w:tc>
        <w:tc>
          <w:tcPr>
            <w:tcW w:w="708"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28DF2178" w14:textId="77777777" w:rsidR="000F11CF" w:rsidRPr="002C7F75" w:rsidRDefault="000F11CF" w:rsidP="002C7F75">
            <w:pPr>
              <w:spacing w:after="0" w:line="240" w:lineRule="auto"/>
              <w:jc w:val="center"/>
              <w:rPr>
                <w:rFonts w:ascii="Verdana" w:eastAsia="Times New Roman" w:hAnsi="Verdana" w:cs="Arial"/>
                <w:b/>
                <w:bCs/>
                <w:color w:val="000000"/>
                <w:kern w:val="0"/>
                <w:sz w:val="16"/>
                <w:szCs w:val="16"/>
                <w:lang w:eastAsia="es-CO"/>
                <w14:ligatures w14:val="none"/>
              </w:rPr>
            </w:pPr>
            <w:r w:rsidRPr="002C7F75">
              <w:rPr>
                <w:rFonts w:ascii="Verdana" w:eastAsia="Times New Roman" w:hAnsi="Verdana" w:cs="Arial"/>
                <w:b/>
                <w:bCs/>
                <w:color w:val="000000"/>
                <w:kern w:val="0"/>
                <w:sz w:val="16"/>
                <w:szCs w:val="16"/>
                <w:lang w:eastAsia="es-CO"/>
                <w14:ligatures w14:val="none"/>
              </w:rPr>
              <w:t>Cuenta</w:t>
            </w:r>
          </w:p>
        </w:tc>
        <w:tc>
          <w:tcPr>
            <w:tcW w:w="4802"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1313BB5C" w14:textId="77777777" w:rsidR="000F11CF" w:rsidRPr="002C7F75" w:rsidRDefault="000F11CF" w:rsidP="002C7F75">
            <w:pPr>
              <w:spacing w:after="0" w:line="240" w:lineRule="auto"/>
              <w:jc w:val="center"/>
              <w:rPr>
                <w:rFonts w:ascii="Verdana" w:eastAsia="Times New Roman" w:hAnsi="Verdana" w:cs="Arial"/>
                <w:b/>
                <w:bCs/>
                <w:color w:val="000000"/>
                <w:kern w:val="0"/>
                <w:sz w:val="16"/>
                <w:szCs w:val="16"/>
                <w:lang w:eastAsia="es-CO"/>
                <w14:ligatures w14:val="none"/>
              </w:rPr>
            </w:pPr>
            <w:r w:rsidRPr="002C7F75">
              <w:rPr>
                <w:rFonts w:ascii="Verdana" w:eastAsia="Times New Roman" w:hAnsi="Verdana" w:cs="Arial"/>
                <w:b/>
                <w:bCs/>
                <w:color w:val="000000"/>
                <w:kern w:val="0"/>
                <w:sz w:val="16"/>
                <w:szCs w:val="16"/>
                <w:lang w:eastAsia="es-CO"/>
                <w14:ligatures w14:val="none"/>
              </w:rPr>
              <w:t>Descripción</w:t>
            </w:r>
          </w:p>
        </w:tc>
      </w:tr>
      <w:tr w:rsidR="000F11CF" w:rsidRPr="009D704D" w14:paraId="48034F9B" w14:textId="77777777" w:rsidTr="002C7F75">
        <w:trPr>
          <w:trHeight w:val="300"/>
        </w:trPr>
        <w:tc>
          <w:tcPr>
            <w:tcW w:w="1134" w:type="dxa"/>
            <w:vMerge w:val="restart"/>
            <w:tcBorders>
              <w:top w:val="nil"/>
              <w:left w:val="single" w:sz="4" w:space="0" w:color="auto"/>
              <w:bottom w:val="single" w:sz="4" w:space="0" w:color="auto"/>
              <w:right w:val="single" w:sz="4" w:space="0" w:color="auto"/>
            </w:tcBorders>
            <w:vAlign w:val="center"/>
            <w:hideMark/>
          </w:tcPr>
          <w:p w14:paraId="71DA52B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Ingresos por</w:t>
            </w:r>
            <w:r w:rsidRPr="00EA1A69">
              <w:rPr>
                <w:rFonts w:ascii="Verdana" w:eastAsia="Times New Roman" w:hAnsi="Verdana" w:cs="Arial"/>
                <w:color w:val="000000"/>
                <w:kern w:val="0"/>
                <w:sz w:val="16"/>
                <w:szCs w:val="16"/>
                <w:lang w:eastAsia="es-CO"/>
                <w14:ligatures w14:val="none"/>
              </w:rPr>
              <w:br/>
              <w:t>honorarios y</w:t>
            </w:r>
            <w:r w:rsidRPr="00EA1A69">
              <w:rPr>
                <w:rFonts w:ascii="Verdana" w:eastAsia="Times New Roman" w:hAnsi="Verdana" w:cs="Arial"/>
                <w:color w:val="000000"/>
                <w:kern w:val="0"/>
                <w:sz w:val="16"/>
                <w:szCs w:val="16"/>
                <w:lang w:eastAsia="es-CO"/>
                <w14:ligatures w14:val="none"/>
              </w:rPr>
              <w:br/>
              <w:t>comisiones</w:t>
            </w:r>
          </w:p>
        </w:tc>
        <w:tc>
          <w:tcPr>
            <w:tcW w:w="851" w:type="dxa"/>
            <w:vMerge w:val="restart"/>
            <w:tcBorders>
              <w:top w:val="nil"/>
              <w:left w:val="single" w:sz="4" w:space="0" w:color="auto"/>
              <w:bottom w:val="single" w:sz="4" w:space="0" w:color="auto"/>
              <w:right w:val="single" w:sz="4" w:space="0" w:color="auto"/>
            </w:tcBorders>
            <w:noWrap/>
            <w:vAlign w:val="center"/>
            <w:hideMark/>
          </w:tcPr>
          <w:p w14:paraId="5FA3916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Catálogo</w:t>
            </w:r>
          </w:p>
        </w:tc>
        <w:tc>
          <w:tcPr>
            <w:tcW w:w="708" w:type="dxa"/>
            <w:tcBorders>
              <w:top w:val="nil"/>
              <w:left w:val="nil"/>
              <w:bottom w:val="single" w:sz="4" w:space="0" w:color="auto"/>
              <w:right w:val="single" w:sz="4" w:space="0" w:color="auto"/>
            </w:tcBorders>
            <w:vAlign w:val="center"/>
            <w:hideMark/>
          </w:tcPr>
          <w:p w14:paraId="210D869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411325</w:t>
            </w:r>
          </w:p>
        </w:tc>
        <w:tc>
          <w:tcPr>
            <w:tcW w:w="4802" w:type="dxa"/>
            <w:tcBorders>
              <w:top w:val="nil"/>
              <w:left w:val="nil"/>
              <w:bottom w:val="single" w:sz="4" w:space="0" w:color="auto"/>
              <w:right w:val="single" w:sz="4" w:space="0" w:color="auto"/>
            </w:tcBorders>
            <w:vAlign w:val="center"/>
            <w:hideMark/>
          </w:tcPr>
          <w:p w14:paraId="1EF2145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Inscripción de títulos</w:t>
            </w:r>
          </w:p>
        </w:tc>
      </w:tr>
      <w:tr w:rsidR="000F11CF" w:rsidRPr="009D704D" w14:paraId="30D74779"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4211CCC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3FE964C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7CBFD8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411330</w:t>
            </w:r>
          </w:p>
        </w:tc>
        <w:tc>
          <w:tcPr>
            <w:tcW w:w="4802" w:type="dxa"/>
            <w:tcBorders>
              <w:top w:val="nil"/>
              <w:left w:val="nil"/>
              <w:bottom w:val="single" w:sz="4" w:space="0" w:color="auto"/>
              <w:right w:val="single" w:sz="4" w:space="0" w:color="auto"/>
            </w:tcBorders>
            <w:vAlign w:val="center"/>
            <w:hideMark/>
          </w:tcPr>
          <w:p w14:paraId="67C94E8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Custodia de valores</w:t>
            </w:r>
          </w:p>
        </w:tc>
      </w:tr>
      <w:tr w:rsidR="000F11CF" w:rsidRPr="009D704D" w14:paraId="29F84CDF"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4DDDB50A"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4D77106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BBE36F5"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411335</w:t>
            </w:r>
          </w:p>
        </w:tc>
        <w:tc>
          <w:tcPr>
            <w:tcW w:w="4802" w:type="dxa"/>
            <w:tcBorders>
              <w:top w:val="nil"/>
              <w:left w:val="nil"/>
              <w:bottom w:val="single" w:sz="4" w:space="0" w:color="auto"/>
              <w:right w:val="single" w:sz="4" w:space="0" w:color="auto"/>
            </w:tcBorders>
            <w:vAlign w:val="center"/>
            <w:hideMark/>
          </w:tcPr>
          <w:p w14:paraId="7B4F3D8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Operaciones martillo</w:t>
            </w:r>
          </w:p>
        </w:tc>
      </w:tr>
      <w:tr w:rsidR="000F11CF" w:rsidRPr="009D704D" w14:paraId="0DC053E4"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35A9BEF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4C10975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38A137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411340</w:t>
            </w:r>
          </w:p>
        </w:tc>
        <w:tc>
          <w:tcPr>
            <w:tcW w:w="4802" w:type="dxa"/>
            <w:tcBorders>
              <w:top w:val="nil"/>
              <w:left w:val="nil"/>
              <w:bottom w:val="single" w:sz="4" w:space="0" w:color="auto"/>
              <w:right w:val="single" w:sz="4" w:space="0" w:color="auto"/>
            </w:tcBorders>
            <w:vAlign w:val="center"/>
            <w:hideMark/>
          </w:tcPr>
          <w:p w14:paraId="53195435"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Servicio de transferencia de valores o títulos</w:t>
            </w:r>
          </w:p>
        </w:tc>
      </w:tr>
      <w:tr w:rsidR="000F11CF" w:rsidRPr="009D704D" w14:paraId="465B884F"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265F151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28B9D7B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C95940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411345</w:t>
            </w:r>
          </w:p>
        </w:tc>
        <w:tc>
          <w:tcPr>
            <w:tcW w:w="4802" w:type="dxa"/>
            <w:tcBorders>
              <w:top w:val="nil"/>
              <w:left w:val="nil"/>
              <w:bottom w:val="single" w:sz="4" w:space="0" w:color="auto"/>
              <w:right w:val="single" w:sz="4" w:space="0" w:color="auto"/>
            </w:tcBorders>
            <w:vAlign w:val="center"/>
            <w:hideMark/>
          </w:tcPr>
          <w:p w14:paraId="115D60E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Administración de valores</w:t>
            </w:r>
          </w:p>
        </w:tc>
      </w:tr>
      <w:tr w:rsidR="000F11CF" w:rsidRPr="009D704D" w14:paraId="3F1406FB"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40892B5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6950B75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89685C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411350</w:t>
            </w:r>
          </w:p>
        </w:tc>
        <w:tc>
          <w:tcPr>
            <w:tcW w:w="4802" w:type="dxa"/>
            <w:tcBorders>
              <w:top w:val="nil"/>
              <w:left w:val="nil"/>
              <w:bottom w:val="single" w:sz="4" w:space="0" w:color="auto"/>
              <w:right w:val="single" w:sz="4" w:space="0" w:color="auto"/>
            </w:tcBorders>
            <w:vAlign w:val="center"/>
            <w:hideMark/>
          </w:tcPr>
          <w:p w14:paraId="21972931"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Transacciones</w:t>
            </w:r>
          </w:p>
        </w:tc>
      </w:tr>
      <w:tr w:rsidR="000F11CF" w:rsidRPr="009D704D" w14:paraId="6F90BB89"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7E5C9E4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4230F47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B20526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411375</w:t>
            </w:r>
          </w:p>
        </w:tc>
        <w:tc>
          <w:tcPr>
            <w:tcW w:w="4802" w:type="dxa"/>
            <w:tcBorders>
              <w:top w:val="nil"/>
              <w:left w:val="nil"/>
              <w:bottom w:val="single" w:sz="4" w:space="0" w:color="auto"/>
              <w:right w:val="single" w:sz="4" w:space="0" w:color="auto"/>
            </w:tcBorders>
            <w:vAlign w:val="center"/>
            <w:hideMark/>
          </w:tcPr>
          <w:p w14:paraId="5206F27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Gravámenes, certificaciones y constancias</w:t>
            </w:r>
          </w:p>
        </w:tc>
      </w:tr>
      <w:tr w:rsidR="000F11CF" w:rsidRPr="009D704D" w14:paraId="1137BC0A"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1E775DB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64534BD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A9225F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411382</w:t>
            </w:r>
          </w:p>
        </w:tc>
        <w:tc>
          <w:tcPr>
            <w:tcW w:w="4802" w:type="dxa"/>
            <w:tcBorders>
              <w:top w:val="nil"/>
              <w:left w:val="nil"/>
              <w:bottom w:val="single" w:sz="4" w:space="0" w:color="auto"/>
              <w:right w:val="single" w:sz="4" w:space="0" w:color="auto"/>
            </w:tcBorders>
            <w:vAlign w:val="center"/>
            <w:hideMark/>
          </w:tcPr>
          <w:p w14:paraId="03C755E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información</w:t>
            </w:r>
          </w:p>
        </w:tc>
      </w:tr>
      <w:tr w:rsidR="000F11CF" w:rsidRPr="009D704D" w14:paraId="41EEC383"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223590C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7C00885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B7AA40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411385</w:t>
            </w:r>
          </w:p>
        </w:tc>
        <w:tc>
          <w:tcPr>
            <w:tcW w:w="4802" w:type="dxa"/>
            <w:tcBorders>
              <w:top w:val="nil"/>
              <w:left w:val="nil"/>
              <w:bottom w:val="single" w:sz="4" w:space="0" w:color="auto"/>
              <w:right w:val="single" w:sz="4" w:space="0" w:color="auto"/>
            </w:tcBorders>
            <w:vAlign w:val="center"/>
            <w:hideMark/>
          </w:tcPr>
          <w:p w14:paraId="6AF4871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servicios de compensación y liquidación de divisas</w:t>
            </w:r>
          </w:p>
        </w:tc>
      </w:tr>
      <w:tr w:rsidR="000F11CF" w:rsidRPr="009D704D" w14:paraId="132C19A2"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7FCF49B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4E4CA6A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DA1801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411387</w:t>
            </w:r>
          </w:p>
        </w:tc>
        <w:tc>
          <w:tcPr>
            <w:tcW w:w="4802" w:type="dxa"/>
            <w:tcBorders>
              <w:top w:val="nil"/>
              <w:left w:val="nil"/>
              <w:bottom w:val="single" w:sz="4" w:space="0" w:color="auto"/>
              <w:right w:val="single" w:sz="4" w:space="0" w:color="auto"/>
            </w:tcBorders>
            <w:vAlign w:val="center"/>
            <w:hideMark/>
          </w:tcPr>
          <w:p w14:paraId="67BB2FF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servicios de negociación y registro de operaciones sobre divisas</w:t>
            </w:r>
          </w:p>
        </w:tc>
      </w:tr>
      <w:tr w:rsidR="000F11CF" w:rsidRPr="009D704D" w14:paraId="71D81CE5"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1DE01BD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3998E59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9ACAD9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411395</w:t>
            </w:r>
          </w:p>
        </w:tc>
        <w:tc>
          <w:tcPr>
            <w:tcW w:w="4802" w:type="dxa"/>
            <w:tcBorders>
              <w:top w:val="nil"/>
              <w:left w:val="nil"/>
              <w:bottom w:val="single" w:sz="4" w:space="0" w:color="auto"/>
              <w:right w:val="single" w:sz="4" w:space="0" w:color="auto"/>
            </w:tcBorders>
            <w:vAlign w:val="center"/>
            <w:hideMark/>
          </w:tcPr>
          <w:p w14:paraId="308B7A1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w:t>
            </w:r>
          </w:p>
        </w:tc>
      </w:tr>
      <w:tr w:rsidR="000F11CF" w:rsidRPr="009D704D" w14:paraId="10EA644A"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0AD97B2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54562151"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749095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411502</w:t>
            </w:r>
          </w:p>
        </w:tc>
        <w:tc>
          <w:tcPr>
            <w:tcW w:w="4802" w:type="dxa"/>
            <w:tcBorders>
              <w:top w:val="nil"/>
              <w:left w:val="nil"/>
              <w:bottom w:val="single" w:sz="4" w:space="0" w:color="auto"/>
              <w:right w:val="single" w:sz="4" w:space="0" w:color="auto"/>
            </w:tcBorders>
            <w:vAlign w:val="center"/>
            <w:hideMark/>
          </w:tcPr>
          <w:p w14:paraId="17F79A6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Aceptaciones (bancarias)</w:t>
            </w:r>
          </w:p>
        </w:tc>
      </w:tr>
      <w:tr w:rsidR="000F11CF" w:rsidRPr="009D704D" w14:paraId="6D795665"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0B1637B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6E631561"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A381E2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411504</w:t>
            </w:r>
          </w:p>
        </w:tc>
        <w:tc>
          <w:tcPr>
            <w:tcW w:w="4802" w:type="dxa"/>
            <w:tcBorders>
              <w:top w:val="nil"/>
              <w:left w:val="nil"/>
              <w:bottom w:val="single" w:sz="4" w:space="0" w:color="auto"/>
              <w:right w:val="single" w:sz="4" w:space="0" w:color="auto"/>
            </w:tcBorders>
            <w:vAlign w:val="center"/>
            <w:hideMark/>
          </w:tcPr>
          <w:p w14:paraId="05E9980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Cartas de crédito</w:t>
            </w:r>
          </w:p>
        </w:tc>
      </w:tr>
      <w:tr w:rsidR="000F11CF" w:rsidRPr="009D704D" w14:paraId="1F7AD0A5"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62F46071"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5424C3B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175163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411506</w:t>
            </w:r>
          </w:p>
        </w:tc>
        <w:tc>
          <w:tcPr>
            <w:tcW w:w="4802" w:type="dxa"/>
            <w:tcBorders>
              <w:top w:val="nil"/>
              <w:left w:val="nil"/>
              <w:bottom w:val="single" w:sz="4" w:space="0" w:color="auto"/>
              <w:right w:val="single" w:sz="4" w:space="0" w:color="auto"/>
            </w:tcBorders>
            <w:vAlign w:val="center"/>
            <w:hideMark/>
          </w:tcPr>
          <w:p w14:paraId="23E190C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Avales</w:t>
            </w:r>
          </w:p>
        </w:tc>
      </w:tr>
      <w:tr w:rsidR="000F11CF" w:rsidRPr="009D704D" w14:paraId="2CC6B770" w14:textId="77777777" w:rsidTr="002C7F75">
        <w:trPr>
          <w:trHeight w:val="360"/>
        </w:trPr>
        <w:tc>
          <w:tcPr>
            <w:tcW w:w="1134" w:type="dxa"/>
            <w:vMerge/>
            <w:tcBorders>
              <w:top w:val="nil"/>
              <w:left w:val="single" w:sz="4" w:space="0" w:color="auto"/>
              <w:bottom w:val="single" w:sz="4" w:space="0" w:color="auto"/>
              <w:right w:val="single" w:sz="4" w:space="0" w:color="auto"/>
            </w:tcBorders>
            <w:vAlign w:val="center"/>
            <w:hideMark/>
          </w:tcPr>
          <w:p w14:paraId="45A31AF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1D4D509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A197DC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411508</w:t>
            </w:r>
          </w:p>
        </w:tc>
        <w:tc>
          <w:tcPr>
            <w:tcW w:w="4802" w:type="dxa"/>
            <w:tcBorders>
              <w:top w:val="nil"/>
              <w:left w:val="nil"/>
              <w:bottom w:val="single" w:sz="4" w:space="0" w:color="auto"/>
              <w:right w:val="single" w:sz="4" w:space="0" w:color="auto"/>
            </w:tcBorders>
            <w:vAlign w:val="center"/>
            <w:hideMark/>
          </w:tcPr>
          <w:p w14:paraId="7EFC369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Garantías bancarias</w:t>
            </w:r>
          </w:p>
        </w:tc>
      </w:tr>
      <w:tr w:rsidR="000F11CF" w:rsidRPr="009D704D" w14:paraId="72EE249A"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5E781E4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412E546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96989C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411510</w:t>
            </w:r>
          </w:p>
        </w:tc>
        <w:tc>
          <w:tcPr>
            <w:tcW w:w="4802" w:type="dxa"/>
            <w:tcBorders>
              <w:top w:val="nil"/>
              <w:left w:val="nil"/>
              <w:bottom w:val="single" w:sz="4" w:space="0" w:color="auto"/>
              <w:right w:val="single" w:sz="4" w:space="0" w:color="auto"/>
            </w:tcBorders>
            <w:vAlign w:val="center"/>
            <w:hideMark/>
          </w:tcPr>
          <w:p w14:paraId="50D7694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Servicios bancarios</w:t>
            </w:r>
          </w:p>
        </w:tc>
      </w:tr>
      <w:tr w:rsidR="000F11CF" w:rsidRPr="009D704D" w14:paraId="7FEFE46B"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34FF0C0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377E1BF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C0403B5"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411512</w:t>
            </w:r>
          </w:p>
        </w:tc>
        <w:tc>
          <w:tcPr>
            <w:tcW w:w="4802" w:type="dxa"/>
            <w:tcBorders>
              <w:top w:val="nil"/>
              <w:left w:val="nil"/>
              <w:bottom w:val="single" w:sz="4" w:space="0" w:color="auto"/>
              <w:right w:val="single" w:sz="4" w:space="0" w:color="auto"/>
            </w:tcBorders>
            <w:vAlign w:val="center"/>
            <w:hideMark/>
          </w:tcPr>
          <w:p w14:paraId="410F384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Negocios fiduciarios (comisiones y honorarios)</w:t>
            </w:r>
          </w:p>
        </w:tc>
      </w:tr>
      <w:tr w:rsidR="000F11CF" w:rsidRPr="009D704D" w14:paraId="1C20FB9A"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311AE62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6FFBC3E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898349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411514</w:t>
            </w:r>
          </w:p>
        </w:tc>
        <w:tc>
          <w:tcPr>
            <w:tcW w:w="4802" w:type="dxa"/>
            <w:tcBorders>
              <w:top w:val="nil"/>
              <w:left w:val="nil"/>
              <w:bottom w:val="single" w:sz="4" w:space="0" w:color="auto"/>
              <w:right w:val="single" w:sz="4" w:space="0" w:color="auto"/>
            </w:tcBorders>
            <w:vAlign w:val="center"/>
            <w:hideMark/>
          </w:tcPr>
          <w:p w14:paraId="72254DA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Establecimientos afiliados a tarjetas de crédito y debito</w:t>
            </w:r>
          </w:p>
        </w:tc>
      </w:tr>
      <w:tr w:rsidR="000F11CF" w:rsidRPr="009D704D" w14:paraId="1AE24366"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38610735"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7D5E41E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4146B2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411516</w:t>
            </w:r>
          </w:p>
        </w:tc>
        <w:tc>
          <w:tcPr>
            <w:tcW w:w="4802" w:type="dxa"/>
            <w:tcBorders>
              <w:top w:val="nil"/>
              <w:left w:val="nil"/>
              <w:bottom w:val="single" w:sz="4" w:space="0" w:color="auto"/>
              <w:right w:val="single" w:sz="4" w:space="0" w:color="auto"/>
            </w:tcBorders>
            <w:vAlign w:val="center"/>
            <w:hideMark/>
          </w:tcPr>
          <w:p w14:paraId="3E609934" w14:textId="7EC9758C"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Uso </w:t>
            </w:r>
            <w:r w:rsidR="00612E0E">
              <w:rPr>
                <w:rFonts w:ascii="Verdana" w:eastAsia="Times New Roman" w:hAnsi="Verdana" w:cs="Arial"/>
                <w:color w:val="000000"/>
                <w:kern w:val="0"/>
                <w:sz w:val="16"/>
                <w:szCs w:val="16"/>
                <w:lang w:eastAsia="es-CO"/>
                <w14:ligatures w14:val="none"/>
              </w:rPr>
              <w:t xml:space="preserve">de </w:t>
            </w:r>
            <w:r w:rsidRPr="00EA1A69">
              <w:rPr>
                <w:rFonts w:ascii="Verdana" w:eastAsia="Times New Roman" w:hAnsi="Verdana" w:cs="Arial"/>
                <w:color w:val="000000"/>
                <w:kern w:val="0"/>
                <w:sz w:val="16"/>
                <w:szCs w:val="16"/>
                <w:lang w:eastAsia="es-CO"/>
                <w14:ligatures w14:val="none"/>
              </w:rPr>
              <w:t>medios de pago diferentes de efectivo</w:t>
            </w:r>
          </w:p>
        </w:tc>
      </w:tr>
      <w:tr w:rsidR="000F11CF" w:rsidRPr="009D704D" w14:paraId="735F45D6"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75405BE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41134B9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1C47DE9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411518</w:t>
            </w:r>
          </w:p>
        </w:tc>
        <w:tc>
          <w:tcPr>
            <w:tcW w:w="4802" w:type="dxa"/>
            <w:tcBorders>
              <w:top w:val="nil"/>
              <w:left w:val="nil"/>
              <w:bottom w:val="single" w:sz="4" w:space="0" w:color="auto"/>
              <w:right w:val="single" w:sz="4" w:space="0" w:color="auto"/>
            </w:tcBorders>
            <w:vAlign w:val="center"/>
            <w:hideMark/>
          </w:tcPr>
          <w:p w14:paraId="0C31F3B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Servicio red de oficinas</w:t>
            </w:r>
          </w:p>
        </w:tc>
      </w:tr>
      <w:tr w:rsidR="000F11CF" w:rsidRPr="009D704D" w14:paraId="6B40AD2C"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29070FD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0EF77091"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5A62CC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411520</w:t>
            </w:r>
          </w:p>
        </w:tc>
        <w:tc>
          <w:tcPr>
            <w:tcW w:w="4802" w:type="dxa"/>
            <w:tcBorders>
              <w:top w:val="nil"/>
              <w:left w:val="nil"/>
              <w:bottom w:val="single" w:sz="4" w:space="0" w:color="auto"/>
              <w:right w:val="single" w:sz="4" w:space="0" w:color="auto"/>
            </w:tcBorders>
            <w:vAlign w:val="center"/>
            <w:hideMark/>
          </w:tcPr>
          <w:p w14:paraId="131016A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administración-fondo de cesantía portafolio de corto plazo</w:t>
            </w:r>
          </w:p>
        </w:tc>
      </w:tr>
      <w:tr w:rsidR="000F11CF" w:rsidRPr="009D704D" w14:paraId="569BB7D0"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2B4061E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5FF8AA91"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1B459B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411522</w:t>
            </w:r>
          </w:p>
        </w:tc>
        <w:tc>
          <w:tcPr>
            <w:tcW w:w="4802" w:type="dxa"/>
            <w:tcBorders>
              <w:top w:val="nil"/>
              <w:left w:val="nil"/>
              <w:bottom w:val="single" w:sz="4" w:space="0" w:color="auto"/>
              <w:right w:val="single" w:sz="4" w:space="0" w:color="auto"/>
            </w:tcBorders>
            <w:vAlign w:val="center"/>
            <w:hideMark/>
          </w:tcPr>
          <w:p w14:paraId="5EE3721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administración-fondo de cesantía portafolio de largo plazo</w:t>
            </w:r>
          </w:p>
        </w:tc>
      </w:tr>
      <w:tr w:rsidR="000F11CF" w:rsidRPr="009D704D" w14:paraId="061024EF"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2EE784E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02E2395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BBE3A2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411524</w:t>
            </w:r>
          </w:p>
        </w:tc>
        <w:tc>
          <w:tcPr>
            <w:tcW w:w="4802" w:type="dxa"/>
            <w:tcBorders>
              <w:top w:val="nil"/>
              <w:left w:val="nil"/>
              <w:bottom w:val="single" w:sz="4" w:space="0" w:color="auto"/>
              <w:right w:val="single" w:sz="4" w:space="0" w:color="auto"/>
            </w:tcBorders>
            <w:vAlign w:val="center"/>
            <w:hideMark/>
          </w:tcPr>
          <w:p w14:paraId="0BCB01C9" w14:textId="11C38266"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retiros parciales-fondo de cesantía portafolio de corto</w:t>
            </w:r>
            <w:r w:rsidRPr="00EA1A69" w:rsidDel="00EA5C44">
              <w:rPr>
                <w:rFonts w:ascii="Verdana" w:eastAsia="Times New Roman" w:hAnsi="Verdana" w:cs="Arial"/>
                <w:color w:val="000000"/>
                <w:kern w:val="0"/>
                <w:sz w:val="16"/>
                <w:szCs w:val="16"/>
                <w:lang w:eastAsia="es-CO"/>
                <w14:ligatures w14:val="none"/>
              </w:rPr>
              <w:t xml:space="preserve"> </w:t>
            </w:r>
            <w:r w:rsidRPr="00EA1A69">
              <w:rPr>
                <w:rFonts w:ascii="Verdana" w:eastAsia="Times New Roman" w:hAnsi="Verdana" w:cs="Arial"/>
                <w:color w:val="000000"/>
                <w:kern w:val="0"/>
                <w:sz w:val="16"/>
                <w:szCs w:val="16"/>
                <w:lang w:eastAsia="es-CO"/>
                <w14:ligatures w14:val="none"/>
              </w:rPr>
              <w:t>plazo</w:t>
            </w:r>
          </w:p>
        </w:tc>
      </w:tr>
      <w:tr w:rsidR="000F11CF" w:rsidRPr="009D704D" w14:paraId="043857C6"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34659F0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3993480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23E347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411526</w:t>
            </w:r>
          </w:p>
        </w:tc>
        <w:tc>
          <w:tcPr>
            <w:tcW w:w="4802" w:type="dxa"/>
            <w:tcBorders>
              <w:top w:val="nil"/>
              <w:left w:val="nil"/>
              <w:bottom w:val="single" w:sz="4" w:space="0" w:color="auto"/>
              <w:right w:val="single" w:sz="4" w:space="0" w:color="auto"/>
            </w:tcBorders>
            <w:vAlign w:val="center"/>
            <w:hideMark/>
          </w:tcPr>
          <w:p w14:paraId="07708F5B" w14:textId="4B696D7E"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retiros parciales-fondo de cesantía portafolio de largo</w:t>
            </w:r>
            <w:r w:rsidRPr="00EA1A69" w:rsidDel="00EA5C44">
              <w:rPr>
                <w:rFonts w:ascii="Verdana" w:eastAsia="Times New Roman" w:hAnsi="Verdana" w:cs="Arial"/>
                <w:color w:val="000000"/>
                <w:kern w:val="0"/>
                <w:sz w:val="16"/>
                <w:szCs w:val="16"/>
                <w:lang w:eastAsia="es-CO"/>
                <w14:ligatures w14:val="none"/>
              </w:rPr>
              <w:t xml:space="preserve"> </w:t>
            </w:r>
            <w:r w:rsidRPr="00EA1A69">
              <w:rPr>
                <w:rFonts w:ascii="Verdana" w:eastAsia="Times New Roman" w:hAnsi="Verdana" w:cs="Arial"/>
                <w:color w:val="000000"/>
                <w:kern w:val="0"/>
                <w:sz w:val="16"/>
                <w:szCs w:val="16"/>
                <w:lang w:eastAsia="es-CO"/>
                <w14:ligatures w14:val="none"/>
              </w:rPr>
              <w:t>plazo</w:t>
            </w:r>
          </w:p>
        </w:tc>
      </w:tr>
      <w:tr w:rsidR="000F11CF" w:rsidRPr="009D704D" w14:paraId="1D358940"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008C05E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16CA05A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F4839C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411528</w:t>
            </w:r>
          </w:p>
        </w:tc>
        <w:tc>
          <w:tcPr>
            <w:tcW w:w="4802" w:type="dxa"/>
            <w:tcBorders>
              <w:top w:val="nil"/>
              <w:left w:val="nil"/>
              <w:bottom w:val="single" w:sz="4" w:space="0" w:color="auto"/>
              <w:right w:val="single" w:sz="4" w:space="0" w:color="auto"/>
            </w:tcBorders>
            <w:vAlign w:val="center"/>
            <w:hideMark/>
          </w:tcPr>
          <w:p w14:paraId="70DE5A2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administración fondo de pensiones obligatorias</w:t>
            </w:r>
          </w:p>
        </w:tc>
      </w:tr>
      <w:tr w:rsidR="000F11CF" w:rsidRPr="009D704D" w14:paraId="2721C73B"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29DF122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6DC7201A"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B27746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411530</w:t>
            </w:r>
          </w:p>
        </w:tc>
        <w:tc>
          <w:tcPr>
            <w:tcW w:w="4802" w:type="dxa"/>
            <w:tcBorders>
              <w:top w:val="nil"/>
              <w:left w:val="nil"/>
              <w:bottom w:val="single" w:sz="4" w:space="0" w:color="auto"/>
              <w:right w:val="single" w:sz="4" w:space="0" w:color="auto"/>
            </w:tcBorders>
            <w:vAlign w:val="center"/>
            <w:hideMark/>
          </w:tcPr>
          <w:p w14:paraId="03A9E0C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administración pensiones por retiro programado</w:t>
            </w:r>
          </w:p>
        </w:tc>
      </w:tr>
      <w:tr w:rsidR="000F11CF" w:rsidRPr="009D704D" w14:paraId="6A6BC1DD"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55E4E31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48E9068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EAD529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411532</w:t>
            </w:r>
          </w:p>
        </w:tc>
        <w:tc>
          <w:tcPr>
            <w:tcW w:w="4802" w:type="dxa"/>
            <w:tcBorders>
              <w:top w:val="nil"/>
              <w:left w:val="nil"/>
              <w:bottom w:val="single" w:sz="4" w:space="0" w:color="auto"/>
              <w:right w:val="single" w:sz="4" w:space="0" w:color="auto"/>
            </w:tcBorders>
            <w:vAlign w:val="center"/>
            <w:hideMark/>
          </w:tcPr>
          <w:p w14:paraId="4A4594D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administración recursos afiliados cesantes</w:t>
            </w:r>
          </w:p>
        </w:tc>
      </w:tr>
      <w:tr w:rsidR="000F11CF" w:rsidRPr="009D704D" w14:paraId="25BCB31F"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42F9193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694A572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3FF82F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411534</w:t>
            </w:r>
          </w:p>
        </w:tc>
        <w:tc>
          <w:tcPr>
            <w:tcW w:w="4802" w:type="dxa"/>
            <w:tcBorders>
              <w:top w:val="nil"/>
              <w:left w:val="nil"/>
              <w:bottom w:val="single" w:sz="4" w:space="0" w:color="auto"/>
              <w:right w:val="single" w:sz="4" w:space="0" w:color="auto"/>
            </w:tcBorders>
            <w:vAlign w:val="center"/>
            <w:hideMark/>
          </w:tcPr>
          <w:p w14:paraId="5C50E06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traslado de afiliados</w:t>
            </w:r>
          </w:p>
        </w:tc>
      </w:tr>
      <w:tr w:rsidR="000F11CF" w:rsidRPr="009D704D" w14:paraId="5AE1AA71"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5330637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026560D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641EFC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411536</w:t>
            </w:r>
          </w:p>
        </w:tc>
        <w:tc>
          <w:tcPr>
            <w:tcW w:w="4802" w:type="dxa"/>
            <w:tcBorders>
              <w:top w:val="nil"/>
              <w:left w:val="nil"/>
              <w:bottom w:val="single" w:sz="4" w:space="0" w:color="auto"/>
              <w:right w:val="single" w:sz="4" w:space="0" w:color="auto"/>
            </w:tcBorders>
            <w:vAlign w:val="center"/>
            <w:hideMark/>
          </w:tcPr>
          <w:p w14:paraId="2A996C6F" w14:textId="7755156B"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Administración aportes voluntarios fondos de pensiones</w:t>
            </w:r>
            <w:r w:rsidRPr="00EA1A69" w:rsidDel="00F61898">
              <w:rPr>
                <w:rFonts w:ascii="Verdana" w:eastAsia="Times New Roman" w:hAnsi="Verdana" w:cs="Arial"/>
                <w:color w:val="000000"/>
                <w:kern w:val="0"/>
                <w:sz w:val="16"/>
                <w:szCs w:val="16"/>
                <w:lang w:eastAsia="es-CO"/>
                <w14:ligatures w14:val="none"/>
              </w:rPr>
              <w:t xml:space="preserve"> </w:t>
            </w:r>
            <w:r w:rsidRPr="00EA1A69">
              <w:rPr>
                <w:rFonts w:ascii="Verdana" w:eastAsia="Times New Roman" w:hAnsi="Verdana" w:cs="Arial"/>
                <w:color w:val="000000"/>
                <w:kern w:val="0"/>
                <w:sz w:val="16"/>
                <w:szCs w:val="16"/>
                <w:lang w:eastAsia="es-CO"/>
                <w14:ligatures w14:val="none"/>
              </w:rPr>
              <w:t>obligatorias</w:t>
            </w:r>
          </w:p>
        </w:tc>
      </w:tr>
      <w:tr w:rsidR="000F11CF" w:rsidRPr="009D704D" w14:paraId="4F25A277"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1E5490A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2D3D049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18E5229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411538</w:t>
            </w:r>
          </w:p>
        </w:tc>
        <w:tc>
          <w:tcPr>
            <w:tcW w:w="4802" w:type="dxa"/>
            <w:tcBorders>
              <w:top w:val="nil"/>
              <w:left w:val="nil"/>
              <w:bottom w:val="single" w:sz="4" w:space="0" w:color="auto"/>
              <w:right w:val="single" w:sz="4" w:space="0" w:color="auto"/>
            </w:tcBorders>
            <w:vAlign w:val="center"/>
            <w:hideMark/>
          </w:tcPr>
          <w:p w14:paraId="296CD49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administración fondo de pensiones voluntarias</w:t>
            </w:r>
          </w:p>
        </w:tc>
      </w:tr>
      <w:tr w:rsidR="000F11CF" w:rsidRPr="009D704D" w14:paraId="6FF0175D" w14:textId="77777777" w:rsidTr="002C7F75">
        <w:trPr>
          <w:trHeight w:val="465"/>
        </w:trPr>
        <w:tc>
          <w:tcPr>
            <w:tcW w:w="1134" w:type="dxa"/>
            <w:vMerge/>
            <w:tcBorders>
              <w:top w:val="nil"/>
              <w:left w:val="single" w:sz="4" w:space="0" w:color="auto"/>
              <w:bottom w:val="single" w:sz="4" w:space="0" w:color="auto"/>
              <w:right w:val="single" w:sz="4" w:space="0" w:color="auto"/>
            </w:tcBorders>
            <w:vAlign w:val="center"/>
            <w:hideMark/>
          </w:tcPr>
          <w:p w14:paraId="71D68CB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4EE222E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460BAB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411540</w:t>
            </w:r>
          </w:p>
        </w:tc>
        <w:tc>
          <w:tcPr>
            <w:tcW w:w="4802" w:type="dxa"/>
            <w:tcBorders>
              <w:top w:val="nil"/>
              <w:left w:val="nil"/>
              <w:bottom w:val="single" w:sz="4" w:space="0" w:color="auto"/>
              <w:right w:val="single" w:sz="4" w:space="0" w:color="auto"/>
            </w:tcBorders>
            <w:vAlign w:val="center"/>
            <w:hideMark/>
          </w:tcPr>
          <w:p w14:paraId="1DE832C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administración pasivos pensionales entidades territoriales y sus descentralizadas</w:t>
            </w:r>
          </w:p>
        </w:tc>
      </w:tr>
      <w:tr w:rsidR="000F11CF" w:rsidRPr="009D704D" w14:paraId="00A9C2C3"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68BD314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3D18A9F1"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63C5605"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411542</w:t>
            </w:r>
          </w:p>
        </w:tc>
        <w:tc>
          <w:tcPr>
            <w:tcW w:w="4802" w:type="dxa"/>
            <w:tcBorders>
              <w:top w:val="nil"/>
              <w:left w:val="nil"/>
              <w:bottom w:val="single" w:sz="4" w:space="0" w:color="auto"/>
              <w:right w:val="single" w:sz="4" w:space="0" w:color="auto"/>
            </w:tcBorders>
            <w:vAlign w:val="center"/>
            <w:hideMark/>
          </w:tcPr>
          <w:p w14:paraId="03BCE4F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administración FONPET</w:t>
            </w:r>
          </w:p>
        </w:tc>
      </w:tr>
      <w:tr w:rsidR="000F11CF" w:rsidRPr="009D704D" w14:paraId="5ECF8455"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0BA16831"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4A26DFD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067123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411544</w:t>
            </w:r>
          </w:p>
        </w:tc>
        <w:tc>
          <w:tcPr>
            <w:tcW w:w="4802" w:type="dxa"/>
            <w:tcBorders>
              <w:top w:val="nil"/>
              <w:left w:val="nil"/>
              <w:bottom w:val="single" w:sz="4" w:space="0" w:color="auto"/>
              <w:right w:val="single" w:sz="4" w:space="0" w:color="auto"/>
            </w:tcBorders>
            <w:vAlign w:val="center"/>
            <w:hideMark/>
          </w:tcPr>
          <w:p w14:paraId="1D33945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De administración pasivos pensionales por </w:t>
            </w:r>
            <w:proofErr w:type="gramStart"/>
            <w:r w:rsidRPr="00EA1A69">
              <w:rPr>
                <w:rFonts w:ascii="Verdana" w:eastAsia="Times New Roman" w:hAnsi="Verdana" w:cs="Arial"/>
                <w:color w:val="000000"/>
                <w:kern w:val="0"/>
                <w:sz w:val="16"/>
                <w:szCs w:val="16"/>
                <w:lang w:eastAsia="es-CO"/>
                <w14:ligatures w14:val="none"/>
              </w:rPr>
              <w:t>reactivación  económica</w:t>
            </w:r>
            <w:proofErr w:type="gramEnd"/>
          </w:p>
        </w:tc>
      </w:tr>
      <w:tr w:rsidR="000F11CF" w:rsidRPr="009D704D" w14:paraId="60BB29CE"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5A1494D5"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629E950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8C9269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411546</w:t>
            </w:r>
          </w:p>
        </w:tc>
        <w:tc>
          <w:tcPr>
            <w:tcW w:w="4802" w:type="dxa"/>
            <w:tcBorders>
              <w:top w:val="nil"/>
              <w:left w:val="nil"/>
              <w:bottom w:val="single" w:sz="4" w:space="0" w:color="auto"/>
              <w:right w:val="single" w:sz="4" w:space="0" w:color="auto"/>
            </w:tcBorders>
            <w:vAlign w:val="center"/>
            <w:hideMark/>
          </w:tcPr>
          <w:p w14:paraId="57D9FC91"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seguros previsionales</w:t>
            </w:r>
          </w:p>
        </w:tc>
      </w:tr>
      <w:tr w:rsidR="000F11CF" w:rsidRPr="009D704D" w14:paraId="05BA679D"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073FA99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3059D2F5"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0FED75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411548</w:t>
            </w:r>
          </w:p>
        </w:tc>
        <w:tc>
          <w:tcPr>
            <w:tcW w:w="4802" w:type="dxa"/>
            <w:tcBorders>
              <w:top w:val="nil"/>
              <w:left w:val="nil"/>
              <w:bottom w:val="single" w:sz="4" w:space="0" w:color="auto"/>
              <w:right w:val="single" w:sz="4" w:space="0" w:color="auto"/>
            </w:tcBorders>
            <w:vAlign w:val="center"/>
            <w:hideMark/>
          </w:tcPr>
          <w:p w14:paraId="4B97483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giros</w:t>
            </w:r>
          </w:p>
        </w:tc>
      </w:tr>
      <w:tr w:rsidR="000F11CF" w:rsidRPr="009D704D" w14:paraId="46A0C132"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5B2593C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4BA222E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6222FA5"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411550</w:t>
            </w:r>
          </w:p>
        </w:tc>
        <w:tc>
          <w:tcPr>
            <w:tcW w:w="4802" w:type="dxa"/>
            <w:tcBorders>
              <w:top w:val="nil"/>
              <w:left w:val="nil"/>
              <w:bottom w:val="single" w:sz="4" w:space="0" w:color="auto"/>
              <w:right w:val="single" w:sz="4" w:space="0" w:color="auto"/>
            </w:tcBorders>
            <w:vAlign w:val="center"/>
            <w:hideMark/>
          </w:tcPr>
          <w:p w14:paraId="088A8F1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administración de riesgos laborales</w:t>
            </w:r>
          </w:p>
        </w:tc>
      </w:tr>
      <w:tr w:rsidR="000F11CF" w:rsidRPr="009D704D" w14:paraId="412AA0F8"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20207275"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17D3BD6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1171761"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411552</w:t>
            </w:r>
          </w:p>
        </w:tc>
        <w:tc>
          <w:tcPr>
            <w:tcW w:w="4802" w:type="dxa"/>
            <w:tcBorders>
              <w:top w:val="nil"/>
              <w:left w:val="nil"/>
              <w:bottom w:val="single" w:sz="4" w:space="0" w:color="auto"/>
              <w:right w:val="single" w:sz="4" w:space="0" w:color="auto"/>
            </w:tcBorders>
            <w:vAlign w:val="center"/>
            <w:hideMark/>
          </w:tcPr>
          <w:p w14:paraId="5DE8A5B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Privatizaciones</w:t>
            </w:r>
          </w:p>
        </w:tc>
      </w:tr>
      <w:tr w:rsidR="000F11CF" w:rsidRPr="009D704D" w14:paraId="610FA5BD"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1B6E201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6AD2C01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2201E1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411554</w:t>
            </w:r>
          </w:p>
        </w:tc>
        <w:tc>
          <w:tcPr>
            <w:tcW w:w="4802" w:type="dxa"/>
            <w:tcBorders>
              <w:top w:val="nil"/>
              <w:left w:val="nil"/>
              <w:bottom w:val="single" w:sz="4" w:space="0" w:color="auto"/>
              <w:right w:val="single" w:sz="4" w:space="0" w:color="auto"/>
            </w:tcBorders>
            <w:vAlign w:val="center"/>
            <w:hideMark/>
          </w:tcPr>
          <w:p w14:paraId="152FAD1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Capital garantía</w:t>
            </w:r>
          </w:p>
        </w:tc>
      </w:tr>
      <w:tr w:rsidR="000F11CF" w:rsidRPr="009D704D" w14:paraId="7F236C61"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30563CD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7768131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EB21CA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411556</w:t>
            </w:r>
          </w:p>
        </w:tc>
        <w:tc>
          <w:tcPr>
            <w:tcW w:w="4802" w:type="dxa"/>
            <w:tcBorders>
              <w:top w:val="nil"/>
              <w:left w:val="nil"/>
              <w:bottom w:val="single" w:sz="4" w:space="0" w:color="auto"/>
              <w:right w:val="single" w:sz="4" w:space="0" w:color="auto"/>
            </w:tcBorders>
            <w:vAlign w:val="center"/>
            <w:hideMark/>
          </w:tcPr>
          <w:p w14:paraId="4202C3E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Cuotas de manejo de tarjetas de crédito</w:t>
            </w:r>
          </w:p>
        </w:tc>
      </w:tr>
      <w:tr w:rsidR="000F11CF" w:rsidRPr="009D704D" w14:paraId="25263E5E"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0D01CD2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1928648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DA65A1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411558</w:t>
            </w:r>
          </w:p>
        </w:tc>
        <w:tc>
          <w:tcPr>
            <w:tcW w:w="4802" w:type="dxa"/>
            <w:tcBorders>
              <w:top w:val="nil"/>
              <w:left w:val="nil"/>
              <w:bottom w:val="single" w:sz="4" w:space="0" w:color="auto"/>
              <w:right w:val="single" w:sz="4" w:space="0" w:color="auto"/>
            </w:tcBorders>
            <w:vAlign w:val="center"/>
            <w:hideMark/>
          </w:tcPr>
          <w:p w14:paraId="31DA777A"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Cuotas de manejo de tarjetas debito</w:t>
            </w:r>
          </w:p>
        </w:tc>
      </w:tr>
      <w:tr w:rsidR="000F11CF" w:rsidRPr="009D704D" w14:paraId="6CFAE569"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473354B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1745F601"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1FB521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411560</w:t>
            </w:r>
          </w:p>
        </w:tc>
        <w:tc>
          <w:tcPr>
            <w:tcW w:w="4802" w:type="dxa"/>
            <w:tcBorders>
              <w:top w:val="nil"/>
              <w:left w:val="nil"/>
              <w:bottom w:val="single" w:sz="4" w:space="0" w:color="auto"/>
              <w:right w:val="single" w:sz="4" w:space="0" w:color="auto"/>
            </w:tcBorders>
            <w:vAlign w:val="center"/>
            <w:hideMark/>
          </w:tcPr>
          <w:p w14:paraId="5188178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productos derivados</w:t>
            </w:r>
          </w:p>
        </w:tc>
      </w:tr>
      <w:tr w:rsidR="000F11CF" w:rsidRPr="009D704D" w14:paraId="2894906D"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703FF1C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602AD98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6E7C41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411561</w:t>
            </w:r>
          </w:p>
        </w:tc>
        <w:tc>
          <w:tcPr>
            <w:tcW w:w="4802" w:type="dxa"/>
            <w:tcBorders>
              <w:top w:val="nil"/>
              <w:left w:val="nil"/>
              <w:bottom w:val="single" w:sz="4" w:space="0" w:color="auto"/>
              <w:right w:val="single" w:sz="4" w:space="0" w:color="auto"/>
            </w:tcBorders>
            <w:vAlign w:val="center"/>
            <w:hideMark/>
          </w:tcPr>
          <w:p w14:paraId="645B95F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garantías - FNG</w:t>
            </w:r>
          </w:p>
        </w:tc>
      </w:tr>
      <w:tr w:rsidR="000F11CF" w:rsidRPr="009D704D" w14:paraId="3846A9B4"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667576D1"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435C2C3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219BA6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411562</w:t>
            </w:r>
          </w:p>
        </w:tc>
        <w:tc>
          <w:tcPr>
            <w:tcW w:w="4802" w:type="dxa"/>
            <w:tcBorders>
              <w:top w:val="nil"/>
              <w:left w:val="nil"/>
              <w:bottom w:val="single" w:sz="4" w:space="0" w:color="auto"/>
              <w:right w:val="single" w:sz="4" w:space="0" w:color="auto"/>
            </w:tcBorders>
            <w:vAlign w:val="center"/>
            <w:hideMark/>
          </w:tcPr>
          <w:p w14:paraId="7010317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Corretaje de valores</w:t>
            </w:r>
          </w:p>
        </w:tc>
      </w:tr>
      <w:tr w:rsidR="000F11CF" w:rsidRPr="009D704D" w14:paraId="5B3B33B1"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09E9217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4FB5286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3DC836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411563</w:t>
            </w:r>
          </w:p>
        </w:tc>
        <w:tc>
          <w:tcPr>
            <w:tcW w:w="4802" w:type="dxa"/>
            <w:tcBorders>
              <w:top w:val="nil"/>
              <w:left w:val="nil"/>
              <w:bottom w:val="single" w:sz="4" w:space="0" w:color="auto"/>
              <w:right w:val="single" w:sz="4" w:space="0" w:color="auto"/>
            </w:tcBorders>
            <w:vAlign w:val="center"/>
            <w:hideMark/>
          </w:tcPr>
          <w:p w14:paraId="6DAB2F1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Corretaje de productos agropecuarios</w:t>
            </w:r>
          </w:p>
        </w:tc>
      </w:tr>
      <w:tr w:rsidR="000F11CF" w:rsidRPr="009D704D" w14:paraId="29C8D855"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093AE425"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334F26E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E95108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411564</w:t>
            </w:r>
          </w:p>
        </w:tc>
        <w:tc>
          <w:tcPr>
            <w:tcW w:w="4802" w:type="dxa"/>
            <w:tcBorders>
              <w:top w:val="nil"/>
              <w:left w:val="nil"/>
              <w:bottom w:val="single" w:sz="4" w:space="0" w:color="auto"/>
              <w:right w:val="single" w:sz="4" w:space="0" w:color="auto"/>
            </w:tcBorders>
            <w:vAlign w:val="center"/>
            <w:hideMark/>
          </w:tcPr>
          <w:p w14:paraId="37A7573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 de comisión</w:t>
            </w:r>
          </w:p>
        </w:tc>
      </w:tr>
      <w:tr w:rsidR="000F11CF" w:rsidRPr="009D704D" w14:paraId="5C529E3C"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191FED1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78D6D49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4A63A6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411565</w:t>
            </w:r>
          </w:p>
        </w:tc>
        <w:tc>
          <w:tcPr>
            <w:tcW w:w="4802" w:type="dxa"/>
            <w:tcBorders>
              <w:top w:val="nil"/>
              <w:left w:val="nil"/>
              <w:bottom w:val="single" w:sz="4" w:space="0" w:color="auto"/>
              <w:right w:val="single" w:sz="4" w:space="0" w:color="auto"/>
            </w:tcBorders>
            <w:vAlign w:val="center"/>
            <w:hideMark/>
          </w:tcPr>
          <w:p w14:paraId="581C9A2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 de comisión títulos sobre y productos agropecuarios</w:t>
            </w:r>
          </w:p>
        </w:tc>
      </w:tr>
      <w:tr w:rsidR="000F11CF" w:rsidRPr="009D704D" w14:paraId="3AE92336"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688D5C5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121CF2D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B9DE00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411566</w:t>
            </w:r>
          </w:p>
        </w:tc>
        <w:tc>
          <w:tcPr>
            <w:tcW w:w="4802" w:type="dxa"/>
            <w:tcBorders>
              <w:top w:val="nil"/>
              <w:left w:val="nil"/>
              <w:bottom w:val="single" w:sz="4" w:space="0" w:color="auto"/>
              <w:right w:val="single" w:sz="4" w:space="0" w:color="auto"/>
            </w:tcBorders>
            <w:vAlign w:val="center"/>
            <w:hideMark/>
          </w:tcPr>
          <w:p w14:paraId="72A83AEA"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de colocación de títulos</w:t>
            </w:r>
          </w:p>
        </w:tc>
      </w:tr>
      <w:tr w:rsidR="000F11CF" w:rsidRPr="009D704D" w14:paraId="48620D5E"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1CF8A05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092CF02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1C05858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411567</w:t>
            </w:r>
          </w:p>
        </w:tc>
        <w:tc>
          <w:tcPr>
            <w:tcW w:w="4802" w:type="dxa"/>
            <w:tcBorders>
              <w:top w:val="nil"/>
              <w:left w:val="nil"/>
              <w:bottom w:val="single" w:sz="4" w:space="0" w:color="auto"/>
              <w:right w:val="single" w:sz="4" w:space="0" w:color="auto"/>
            </w:tcBorders>
            <w:vAlign w:val="center"/>
            <w:hideMark/>
          </w:tcPr>
          <w:p w14:paraId="1AE117F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de futuros</w:t>
            </w:r>
          </w:p>
        </w:tc>
      </w:tr>
      <w:tr w:rsidR="000F11CF" w:rsidRPr="009D704D" w14:paraId="66E13459"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74A79B6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5D027AF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335266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411568</w:t>
            </w:r>
          </w:p>
        </w:tc>
        <w:tc>
          <w:tcPr>
            <w:tcW w:w="4802" w:type="dxa"/>
            <w:tcBorders>
              <w:top w:val="nil"/>
              <w:left w:val="nil"/>
              <w:bottom w:val="single" w:sz="4" w:space="0" w:color="auto"/>
              <w:right w:val="single" w:sz="4" w:space="0" w:color="auto"/>
            </w:tcBorders>
            <w:vAlign w:val="center"/>
            <w:hideMark/>
          </w:tcPr>
          <w:p w14:paraId="690E5BB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de opciones</w:t>
            </w:r>
          </w:p>
        </w:tc>
      </w:tr>
      <w:tr w:rsidR="000F11CF" w:rsidRPr="009D704D" w14:paraId="76992B15"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68A2355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31E6145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2A81CF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411569</w:t>
            </w:r>
          </w:p>
        </w:tc>
        <w:tc>
          <w:tcPr>
            <w:tcW w:w="4802" w:type="dxa"/>
            <w:tcBorders>
              <w:top w:val="nil"/>
              <w:left w:val="nil"/>
              <w:bottom w:val="single" w:sz="4" w:space="0" w:color="auto"/>
              <w:right w:val="single" w:sz="4" w:space="0" w:color="auto"/>
            </w:tcBorders>
            <w:vAlign w:val="center"/>
            <w:hideMark/>
          </w:tcPr>
          <w:p w14:paraId="666CCA4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Administración de fondos de inversión colectiva</w:t>
            </w:r>
          </w:p>
        </w:tc>
      </w:tr>
      <w:tr w:rsidR="000F11CF" w:rsidRPr="009D704D" w14:paraId="4B0DDEDC"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6D16B94A"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1BCF450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99885E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411570</w:t>
            </w:r>
          </w:p>
        </w:tc>
        <w:tc>
          <w:tcPr>
            <w:tcW w:w="4802" w:type="dxa"/>
            <w:tcBorders>
              <w:top w:val="nil"/>
              <w:left w:val="nil"/>
              <w:bottom w:val="single" w:sz="4" w:space="0" w:color="auto"/>
              <w:right w:val="single" w:sz="4" w:space="0" w:color="auto"/>
            </w:tcBorders>
            <w:vAlign w:val="center"/>
            <w:hideMark/>
          </w:tcPr>
          <w:p w14:paraId="6B55864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Administración de valores</w:t>
            </w:r>
          </w:p>
        </w:tc>
      </w:tr>
      <w:tr w:rsidR="000F11CF" w:rsidRPr="009D704D" w14:paraId="2D632557"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6E2B824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1630B36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55F74D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411571</w:t>
            </w:r>
          </w:p>
        </w:tc>
        <w:tc>
          <w:tcPr>
            <w:tcW w:w="4802" w:type="dxa"/>
            <w:tcBorders>
              <w:top w:val="nil"/>
              <w:left w:val="nil"/>
              <w:bottom w:val="single" w:sz="4" w:space="0" w:color="auto"/>
              <w:right w:val="single" w:sz="4" w:space="0" w:color="auto"/>
            </w:tcBorders>
            <w:vAlign w:val="center"/>
            <w:hideMark/>
          </w:tcPr>
          <w:p w14:paraId="1A11868A"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Administración de portafolios de valores de terceros</w:t>
            </w:r>
          </w:p>
        </w:tc>
      </w:tr>
      <w:tr w:rsidR="000F11CF" w:rsidRPr="009D704D" w14:paraId="5D67C34B"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4F9C3FD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3849EEA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7554474"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411572</w:t>
            </w:r>
          </w:p>
        </w:tc>
        <w:tc>
          <w:tcPr>
            <w:tcW w:w="4802" w:type="dxa"/>
            <w:tcBorders>
              <w:top w:val="nil"/>
              <w:left w:val="nil"/>
              <w:bottom w:val="single" w:sz="4" w:space="0" w:color="auto"/>
              <w:right w:val="single" w:sz="4" w:space="0" w:color="auto"/>
            </w:tcBorders>
            <w:vAlign w:val="center"/>
            <w:hideMark/>
          </w:tcPr>
          <w:p w14:paraId="6D2FCA1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Administración fondos de capital extranjero</w:t>
            </w:r>
          </w:p>
        </w:tc>
      </w:tr>
      <w:tr w:rsidR="000F11CF" w:rsidRPr="009D704D" w14:paraId="0F704D55"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70BBFB45"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76A37CE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8FB870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411573</w:t>
            </w:r>
          </w:p>
        </w:tc>
        <w:tc>
          <w:tcPr>
            <w:tcW w:w="4802" w:type="dxa"/>
            <w:tcBorders>
              <w:top w:val="nil"/>
              <w:left w:val="nil"/>
              <w:bottom w:val="single" w:sz="4" w:space="0" w:color="auto"/>
              <w:right w:val="single" w:sz="4" w:space="0" w:color="auto"/>
            </w:tcBorders>
            <w:vAlign w:val="center"/>
            <w:hideMark/>
          </w:tcPr>
          <w:p w14:paraId="6478F58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de corresponsalía</w:t>
            </w:r>
          </w:p>
        </w:tc>
      </w:tr>
      <w:tr w:rsidR="000F11CF" w:rsidRPr="009D704D" w14:paraId="01679600"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6253711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3625AC6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E540F0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411574</w:t>
            </w:r>
          </w:p>
        </w:tc>
        <w:tc>
          <w:tcPr>
            <w:tcW w:w="4802" w:type="dxa"/>
            <w:tcBorders>
              <w:top w:val="nil"/>
              <w:left w:val="nil"/>
              <w:bottom w:val="single" w:sz="4" w:space="0" w:color="auto"/>
              <w:right w:val="single" w:sz="4" w:space="0" w:color="auto"/>
            </w:tcBorders>
            <w:vAlign w:val="center"/>
            <w:hideMark/>
          </w:tcPr>
          <w:p w14:paraId="59D2A74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de liquidez</w:t>
            </w:r>
          </w:p>
        </w:tc>
      </w:tr>
      <w:tr w:rsidR="000F11CF" w:rsidRPr="009D704D" w14:paraId="495AC63D"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7DF23D9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5132920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1C19857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411575</w:t>
            </w:r>
          </w:p>
        </w:tc>
        <w:tc>
          <w:tcPr>
            <w:tcW w:w="4802" w:type="dxa"/>
            <w:tcBorders>
              <w:top w:val="nil"/>
              <w:left w:val="nil"/>
              <w:bottom w:val="single" w:sz="4" w:space="0" w:color="auto"/>
              <w:right w:val="single" w:sz="4" w:space="0" w:color="auto"/>
            </w:tcBorders>
            <w:vAlign w:val="center"/>
            <w:hideMark/>
          </w:tcPr>
          <w:p w14:paraId="1A22EFE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Precio por transferencia temporal de valores</w:t>
            </w:r>
          </w:p>
        </w:tc>
      </w:tr>
      <w:tr w:rsidR="000F11CF" w:rsidRPr="009D704D" w14:paraId="3904586C"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3A73F105"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0CF2250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40828F8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411576</w:t>
            </w:r>
          </w:p>
        </w:tc>
        <w:tc>
          <w:tcPr>
            <w:tcW w:w="4802" w:type="dxa"/>
            <w:tcBorders>
              <w:top w:val="nil"/>
              <w:left w:val="nil"/>
              <w:bottom w:val="single" w:sz="4" w:space="0" w:color="auto"/>
              <w:right w:val="single" w:sz="4" w:space="0" w:color="auto"/>
            </w:tcBorders>
            <w:vAlign w:val="center"/>
            <w:hideMark/>
          </w:tcPr>
          <w:p w14:paraId="6BC9D52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calificación de valores</w:t>
            </w:r>
          </w:p>
        </w:tc>
      </w:tr>
      <w:tr w:rsidR="000F11CF" w:rsidRPr="009D704D" w14:paraId="7D2D9732"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76C0F3E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63591E55"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6CED9F2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411577</w:t>
            </w:r>
          </w:p>
        </w:tc>
        <w:tc>
          <w:tcPr>
            <w:tcW w:w="4802" w:type="dxa"/>
            <w:tcBorders>
              <w:top w:val="nil"/>
              <w:left w:val="nil"/>
              <w:bottom w:val="single" w:sz="4" w:space="0" w:color="auto"/>
              <w:right w:val="single" w:sz="4" w:space="0" w:color="auto"/>
            </w:tcBorders>
            <w:vAlign w:val="center"/>
            <w:hideMark/>
          </w:tcPr>
          <w:p w14:paraId="7300B50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Asesorías</w:t>
            </w:r>
          </w:p>
        </w:tc>
      </w:tr>
      <w:tr w:rsidR="000F11CF" w:rsidRPr="009D704D" w14:paraId="61CC9683"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590E484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13F7DA6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2681AE7B"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411578</w:t>
            </w:r>
          </w:p>
        </w:tc>
        <w:tc>
          <w:tcPr>
            <w:tcW w:w="4802" w:type="dxa"/>
            <w:tcBorders>
              <w:top w:val="nil"/>
              <w:left w:val="nil"/>
              <w:bottom w:val="single" w:sz="4" w:space="0" w:color="auto"/>
              <w:right w:val="single" w:sz="4" w:space="0" w:color="auto"/>
            </w:tcBorders>
            <w:vAlign w:val="center"/>
            <w:hideMark/>
          </w:tcPr>
          <w:p w14:paraId="580F6618"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roofErr w:type="gramStart"/>
            <w:r w:rsidRPr="00EA1A69">
              <w:rPr>
                <w:rFonts w:ascii="Verdana" w:eastAsia="Times New Roman" w:hAnsi="Verdana" w:cs="Arial"/>
                <w:color w:val="000000"/>
                <w:kern w:val="0"/>
                <w:sz w:val="16"/>
                <w:szCs w:val="16"/>
                <w:lang w:eastAsia="es-CO"/>
                <w14:ligatures w14:val="none"/>
              </w:rPr>
              <w:t>Compra-venta</w:t>
            </w:r>
            <w:proofErr w:type="gramEnd"/>
            <w:r w:rsidRPr="00EA1A69">
              <w:rPr>
                <w:rFonts w:ascii="Verdana" w:eastAsia="Times New Roman" w:hAnsi="Verdana" w:cs="Arial"/>
                <w:color w:val="000000"/>
                <w:kern w:val="0"/>
                <w:sz w:val="16"/>
                <w:szCs w:val="16"/>
                <w:lang w:eastAsia="es-CO"/>
                <w14:ligatures w14:val="none"/>
              </w:rPr>
              <w:t xml:space="preserve"> de divisas</w:t>
            </w:r>
          </w:p>
        </w:tc>
      </w:tr>
      <w:tr w:rsidR="000F11CF" w:rsidRPr="009D704D" w14:paraId="250D9F29"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00B6F9B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0697421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3D041C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411579</w:t>
            </w:r>
          </w:p>
        </w:tc>
        <w:tc>
          <w:tcPr>
            <w:tcW w:w="4802" w:type="dxa"/>
            <w:tcBorders>
              <w:top w:val="nil"/>
              <w:left w:val="nil"/>
              <w:bottom w:val="single" w:sz="4" w:space="0" w:color="auto"/>
              <w:right w:val="single" w:sz="4" w:space="0" w:color="auto"/>
            </w:tcBorders>
            <w:vAlign w:val="center"/>
            <w:hideMark/>
          </w:tcPr>
          <w:p w14:paraId="1779570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Honorarios por fundición y ensaye metales preciosos</w:t>
            </w:r>
          </w:p>
        </w:tc>
      </w:tr>
      <w:tr w:rsidR="000F11CF" w:rsidRPr="009D704D" w14:paraId="4F1881E5"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169FB107"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075717D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333937D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411580</w:t>
            </w:r>
          </w:p>
        </w:tc>
        <w:tc>
          <w:tcPr>
            <w:tcW w:w="4802" w:type="dxa"/>
            <w:tcBorders>
              <w:top w:val="nil"/>
              <w:left w:val="nil"/>
              <w:bottom w:val="single" w:sz="4" w:space="0" w:color="auto"/>
              <w:right w:val="single" w:sz="4" w:space="0" w:color="auto"/>
            </w:tcBorders>
            <w:vAlign w:val="center"/>
            <w:hideMark/>
          </w:tcPr>
          <w:p w14:paraId="3521070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Comisiones líneas de crédito externas</w:t>
            </w:r>
          </w:p>
        </w:tc>
      </w:tr>
      <w:tr w:rsidR="000F11CF" w:rsidRPr="009D704D" w14:paraId="3154231C"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7A3C17E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6E6E5129"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192C7421"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411595</w:t>
            </w:r>
          </w:p>
        </w:tc>
        <w:tc>
          <w:tcPr>
            <w:tcW w:w="4802" w:type="dxa"/>
            <w:tcBorders>
              <w:top w:val="nil"/>
              <w:left w:val="nil"/>
              <w:bottom w:val="single" w:sz="4" w:space="0" w:color="auto"/>
              <w:right w:val="single" w:sz="4" w:space="0" w:color="auto"/>
            </w:tcBorders>
            <w:vAlign w:val="center"/>
            <w:hideMark/>
          </w:tcPr>
          <w:p w14:paraId="596FCE8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Otras</w:t>
            </w:r>
          </w:p>
        </w:tc>
      </w:tr>
      <w:tr w:rsidR="000F11CF" w:rsidRPr="009D704D" w14:paraId="6BC74F50"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03D3B6E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6C1B70B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73BFDEF0"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411700</w:t>
            </w:r>
          </w:p>
        </w:tc>
        <w:tc>
          <w:tcPr>
            <w:tcW w:w="4802" w:type="dxa"/>
            <w:tcBorders>
              <w:top w:val="nil"/>
              <w:left w:val="nil"/>
              <w:bottom w:val="single" w:sz="4" w:space="0" w:color="auto"/>
              <w:right w:val="single" w:sz="4" w:space="0" w:color="auto"/>
            </w:tcBorders>
            <w:vAlign w:val="center"/>
            <w:hideMark/>
          </w:tcPr>
          <w:p w14:paraId="22D8A1E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Ingresos por </w:t>
            </w:r>
            <w:proofErr w:type="spellStart"/>
            <w:r w:rsidRPr="00EA1A69">
              <w:rPr>
                <w:rFonts w:ascii="Verdana" w:eastAsia="Times New Roman" w:hAnsi="Verdana" w:cs="Arial"/>
                <w:color w:val="000000"/>
                <w:kern w:val="0"/>
                <w:sz w:val="16"/>
                <w:szCs w:val="16"/>
                <w:lang w:eastAsia="es-CO"/>
                <w14:ligatures w14:val="none"/>
              </w:rPr>
              <w:t>retrogarantes</w:t>
            </w:r>
            <w:proofErr w:type="spellEnd"/>
          </w:p>
        </w:tc>
      </w:tr>
      <w:tr w:rsidR="000F11CF" w:rsidRPr="009D704D" w14:paraId="2FAB9398"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583AA5B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5CF3A4C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0A04936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419505</w:t>
            </w:r>
          </w:p>
        </w:tc>
        <w:tc>
          <w:tcPr>
            <w:tcW w:w="4802" w:type="dxa"/>
            <w:tcBorders>
              <w:top w:val="nil"/>
              <w:left w:val="nil"/>
              <w:bottom w:val="single" w:sz="4" w:space="0" w:color="auto"/>
              <w:right w:val="single" w:sz="4" w:space="0" w:color="auto"/>
            </w:tcBorders>
            <w:vAlign w:val="center"/>
            <w:hideMark/>
          </w:tcPr>
          <w:p w14:paraId="6C98741E"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Venta de chequeras</w:t>
            </w:r>
          </w:p>
        </w:tc>
      </w:tr>
      <w:tr w:rsidR="000F11CF" w:rsidRPr="009D704D" w14:paraId="76050971"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6449E8E3"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02782EED"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7ACE12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419510</w:t>
            </w:r>
          </w:p>
        </w:tc>
        <w:tc>
          <w:tcPr>
            <w:tcW w:w="4802" w:type="dxa"/>
            <w:tcBorders>
              <w:top w:val="nil"/>
              <w:left w:val="nil"/>
              <w:bottom w:val="single" w:sz="4" w:space="0" w:color="auto"/>
              <w:right w:val="single" w:sz="4" w:space="0" w:color="auto"/>
            </w:tcBorders>
            <w:vAlign w:val="center"/>
            <w:hideMark/>
          </w:tcPr>
          <w:p w14:paraId="1E45C78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Información comercial</w:t>
            </w:r>
          </w:p>
        </w:tc>
      </w:tr>
      <w:tr w:rsidR="000F11CF" w:rsidRPr="009D704D" w14:paraId="66B472B5" w14:textId="77777777" w:rsidTr="002C7F75">
        <w:trPr>
          <w:trHeight w:val="300"/>
        </w:trPr>
        <w:tc>
          <w:tcPr>
            <w:tcW w:w="1134" w:type="dxa"/>
            <w:vMerge/>
            <w:tcBorders>
              <w:top w:val="nil"/>
              <w:left w:val="single" w:sz="4" w:space="0" w:color="auto"/>
              <w:bottom w:val="single" w:sz="4" w:space="0" w:color="auto"/>
              <w:right w:val="single" w:sz="4" w:space="0" w:color="auto"/>
            </w:tcBorders>
            <w:vAlign w:val="center"/>
            <w:hideMark/>
          </w:tcPr>
          <w:p w14:paraId="3A482E1C"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851" w:type="dxa"/>
            <w:vMerge/>
            <w:tcBorders>
              <w:top w:val="nil"/>
              <w:left w:val="single" w:sz="4" w:space="0" w:color="auto"/>
              <w:bottom w:val="single" w:sz="4" w:space="0" w:color="auto"/>
              <w:right w:val="single" w:sz="4" w:space="0" w:color="auto"/>
            </w:tcBorders>
            <w:vAlign w:val="center"/>
            <w:hideMark/>
          </w:tcPr>
          <w:p w14:paraId="7E1DBDF6"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p>
        </w:tc>
        <w:tc>
          <w:tcPr>
            <w:tcW w:w="708" w:type="dxa"/>
            <w:tcBorders>
              <w:top w:val="nil"/>
              <w:left w:val="nil"/>
              <w:bottom w:val="single" w:sz="4" w:space="0" w:color="auto"/>
              <w:right w:val="single" w:sz="4" w:space="0" w:color="auto"/>
            </w:tcBorders>
            <w:vAlign w:val="center"/>
            <w:hideMark/>
          </w:tcPr>
          <w:p w14:paraId="560D85BF"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419595</w:t>
            </w:r>
          </w:p>
        </w:tc>
        <w:tc>
          <w:tcPr>
            <w:tcW w:w="4802" w:type="dxa"/>
            <w:tcBorders>
              <w:top w:val="nil"/>
              <w:left w:val="nil"/>
              <w:bottom w:val="single" w:sz="4" w:space="0" w:color="auto"/>
              <w:right w:val="single" w:sz="4" w:space="0" w:color="auto"/>
            </w:tcBorders>
            <w:vAlign w:val="center"/>
            <w:hideMark/>
          </w:tcPr>
          <w:p w14:paraId="5FD0C222" w14:textId="77777777" w:rsidR="000F11CF" w:rsidRPr="00EA1A69" w:rsidRDefault="000F11CF" w:rsidP="002C7F75">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w:t>
            </w:r>
          </w:p>
        </w:tc>
      </w:tr>
    </w:tbl>
    <w:p w14:paraId="150E39E0" w14:textId="77777777" w:rsidR="003644DC" w:rsidRDefault="003644DC" w:rsidP="00363EC2">
      <w:pPr>
        <w:rPr>
          <w:rFonts w:ascii="Verdana" w:hAnsi="Verdana" w:cs="Arial"/>
          <w:bCs/>
          <w:sz w:val="20"/>
          <w:szCs w:val="20"/>
        </w:rPr>
      </w:pPr>
    </w:p>
    <w:p w14:paraId="21D896ED" w14:textId="0D22D2A6" w:rsidR="00363EC2" w:rsidRPr="00363EC2" w:rsidRDefault="00363EC2" w:rsidP="00363EC2">
      <w:pPr>
        <w:pStyle w:val="Prrafodelista"/>
        <w:numPr>
          <w:ilvl w:val="0"/>
          <w:numId w:val="10"/>
        </w:numPr>
        <w:ind w:left="851" w:hanging="284"/>
        <w:rPr>
          <w:rFonts w:ascii="Verdana" w:hAnsi="Verdana" w:cs="Arial"/>
          <w:b/>
          <w:sz w:val="20"/>
          <w:szCs w:val="20"/>
        </w:rPr>
      </w:pPr>
      <w:r w:rsidRPr="00363EC2">
        <w:rPr>
          <w:rFonts w:ascii="Verdana" w:hAnsi="Verdana" w:cs="Arial"/>
          <w:b/>
          <w:sz w:val="20"/>
          <w:szCs w:val="20"/>
        </w:rPr>
        <w:t>Gastos por honorarios y comisiones</w:t>
      </w:r>
    </w:p>
    <w:p w14:paraId="5EA61B6C" w14:textId="2E73E4D3" w:rsidR="00C1442B" w:rsidRPr="00964B84" w:rsidRDefault="00C1442B" w:rsidP="00C1442B">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72D9D520" w:rsidRPr="02664C00">
        <w:rPr>
          <w:rFonts w:ascii="Verdana" w:hAnsi="Verdana"/>
          <w:sz w:val="20"/>
          <w:szCs w:val="20"/>
        </w:rPr>
        <w:t>2</w:t>
      </w:r>
      <w:r w:rsidR="4CC80A47" w:rsidRPr="02664C00">
        <w:rPr>
          <w:rFonts w:ascii="Verdana" w:hAnsi="Verdana"/>
          <w:sz w:val="20"/>
          <w:szCs w:val="20"/>
        </w:rPr>
        <w:t>0</w:t>
      </w:r>
      <w:r w:rsidRPr="00964B84">
        <w:rPr>
          <w:rFonts w:ascii="Verdana" w:hAnsi="Verdana"/>
          <w:sz w:val="20"/>
          <w:szCs w:val="20"/>
        </w:rPr>
        <w:t>.</w:t>
      </w:r>
    </w:p>
    <w:p w14:paraId="54DAA8D5" w14:textId="111A2DA0" w:rsidR="000F11CF" w:rsidRPr="00C1442B" w:rsidRDefault="000F11CF" w:rsidP="00C1442B">
      <w:pPr>
        <w:tabs>
          <w:tab w:val="left" w:pos="2510"/>
        </w:tabs>
        <w:spacing w:after="200" w:line="276" w:lineRule="auto"/>
        <w:jc w:val="both"/>
        <w:rPr>
          <w:rFonts w:ascii="Verdana" w:hAnsi="Verdana" w:cs="Arial"/>
          <w:bCs/>
          <w:sz w:val="20"/>
          <w:szCs w:val="20"/>
        </w:rPr>
      </w:pPr>
      <w:r w:rsidRPr="00C1442B">
        <w:rPr>
          <w:rFonts w:ascii="Verdana" w:hAnsi="Verdana" w:cs="Arial"/>
          <w:bCs/>
          <w:sz w:val="20"/>
          <w:szCs w:val="20"/>
        </w:rPr>
        <w:t>Corresponde a los gastos pagados por la recepción de asesoramiento y servicios. Incluye las comisiones de externalización pagadas por la entidad por la prestación de servicios financieros, pero no las comisiones de externalización pagadas por la prestación de servicios no financieros (por ejemplo, logísticos, informáticos o de recursos humanos).</w:t>
      </w:r>
    </w:p>
    <w:tbl>
      <w:tblPr>
        <w:tblW w:w="7495" w:type="dxa"/>
        <w:tblInd w:w="704" w:type="dxa"/>
        <w:tblCellMar>
          <w:left w:w="70" w:type="dxa"/>
          <w:right w:w="70" w:type="dxa"/>
        </w:tblCellMar>
        <w:tblLook w:val="04A0" w:firstRow="1" w:lastRow="0" w:firstColumn="1" w:lastColumn="0" w:noHBand="0" w:noVBand="1"/>
      </w:tblPr>
      <w:tblGrid>
        <w:gridCol w:w="1246"/>
        <w:gridCol w:w="1021"/>
        <w:gridCol w:w="928"/>
        <w:gridCol w:w="4300"/>
      </w:tblGrid>
      <w:tr w:rsidR="000F11CF" w:rsidRPr="009D704D" w14:paraId="14673FA8" w14:textId="77777777" w:rsidTr="003644DC">
        <w:trPr>
          <w:trHeight w:val="300"/>
          <w:tblHeader/>
        </w:trPr>
        <w:tc>
          <w:tcPr>
            <w:tcW w:w="1246"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08718ACF" w14:textId="77777777" w:rsidR="000F11CF" w:rsidRPr="003644DC" w:rsidRDefault="000F11CF" w:rsidP="003644DC">
            <w:pPr>
              <w:spacing w:after="0" w:line="240" w:lineRule="auto"/>
              <w:jc w:val="center"/>
              <w:rPr>
                <w:rFonts w:ascii="Verdana" w:eastAsia="Times New Roman" w:hAnsi="Verdana" w:cs="Arial"/>
                <w:b/>
                <w:bCs/>
                <w:color w:val="000000"/>
                <w:kern w:val="0"/>
                <w:sz w:val="16"/>
                <w:szCs w:val="16"/>
                <w:lang w:eastAsia="es-CO"/>
                <w14:ligatures w14:val="none"/>
              </w:rPr>
            </w:pPr>
            <w:r w:rsidRPr="003644DC">
              <w:rPr>
                <w:rFonts w:ascii="Verdana" w:eastAsia="Times New Roman" w:hAnsi="Verdana" w:cs="Arial"/>
                <w:b/>
                <w:bCs/>
                <w:color w:val="000000"/>
                <w:kern w:val="0"/>
                <w:sz w:val="16"/>
                <w:szCs w:val="16"/>
                <w:lang w:eastAsia="es-CO"/>
                <w14:ligatures w14:val="none"/>
              </w:rPr>
              <w:t>Concepto</w:t>
            </w:r>
          </w:p>
        </w:tc>
        <w:tc>
          <w:tcPr>
            <w:tcW w:w="1021"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06E6D73B" w14:textId="77777777" w:rsidR="000F11CF" w:rsidRPr="003644DC" w:rsidRDefault="000F11CF" w:rsidP="003644DC">
            <w:pPr>
              <w:spacing w:after="0" w:line="240" w:lineRule="auto"/>
              <w:jc w:val="center"/>
              <w:rPr>
                <w:rFonts w:ascii="Verdana" w:eastAsia="Times New Roman" w:hAnsi="Verdana" w:cs="Arial"/>
                <w:b/>
                <w:bCs/>
                <w:color w:val="000000"/>
                <w:kern w:val="0"/>
                <w:sz w:val="16"/>
                <w:szCs w:val="16"/>
                <w:lang w:eastAsia="es-CO"/>
                <w14:ligatures w14:val="none"/>
              </w:rPr>
            </w:pPr>
            <w:r w:rsidRPr="003644DC">
              <w:rPr>
                <w:rFonts w:ascii="Verdana" w:eastAsia="Times New Roman" w:hAnsi="Verdana" w:cs="Arial"/>
                <w:b/>
                <w:bCs/>
                <w:color w:val="000000"/>
                <w:kern w:val="0"/>
                <w:sz w:val="16"/>
                <w:szCs w:val="16"/>
                <w:lang w:eastAsia="es-CO"/>
                <w14:ligatures w14:val="none"/>
              </w:rPr>
              <w:t>Fuente</w:t>
            </w:r>
          </w:p>
        </w:tc>
        <w:tc>
          <w:tcPr>
            <w:tcW w:w="928"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60DBB678" w14:textId="77777777" w:rsidR="000F11CF" w:rsidRPr="003644DC" w:rsidRDefault="000F11CF" w:rsidP="003644DC">
            <w:pPr>
              <w:spacing w:after="0" w:line="240" w:lineRule="auto"/>
              <w:jc w:val="center"/>
              <w:rPr>
                <w:rFonts w:ascii="Verdana" w:eastAsia="Times New Roman" w:hAnsi="Verdana" w:cs="Arial"/>
                <w:b/>
                <w:bCs/>
                <w:color w:val="000000"/>
                <w:kern w:val="0"/>
                <w:sz w:val="16"/>
                <w:szCs w:val="16"/>
                <w:lang w:eastAsia="es-CO"/>
                <w14:ligatures w14:val="none"/>
              </w:rPr>
            </w:pPr>
            <w:r w:rsidRPr="003644DC">
              <w:rPr>
                <w:rFonts w:ascii="Verdana" w:eastAsia="Times New Roman" w:hAnsi="Verdana" w:cs="Arial"/>
                <w:b/>
                <w:bCs/>
                <w:color w:val="000000"/>
                <w:kern w:val="0"/>
                <w:sz w:val="16"/>
                <w:szCs w:val="16"/>
                <w:lang w:eastAsia="es-CO"/>
                <w14:ligatures w14:val="none"/>
              </w:rPr>
              <w:t>Cuenta</w:t>
            </w:r>
          </w:p>
        </w:tc>
        <w:tc>
          <w:tcPr>
            <w:tcW w:w="4300"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67F3F0BC" w14:textId="77777777" w:rsidR="000F11CF" w:rsidRPr="003644DC" w:rsidRDefault="000F11CF" w:rsidP="003644DC">
            <w:pPr>
              <w:spacing w:after="0" w:line="240" w:lineRule="auto"/>
              <w:jc w:val="center"/>
              <w:rPr>
                <w:rFonts w:ascii="Verdana" w:eastAsia="Times New Roman" w:hAnsi="Verdana" w:cs="Arial"/>
                <w:b/>
                <w:bCs/>
                <w:color w:val="000000"/>
                <w:kern w:val="0"/>
                <w:sz w:val="16"/>
                <w:szCs w:val="16"/>
                <w:lang w:eastAsia="es-CO"/>
                <w14:ligatures w14:val="none"/>
              </w:rPr>
            </w:pPr>
            <w:r w:rsidRPr="003644DC">
              <w:rPr>
                <w:rFonts w:ascii="Verdana" w:eastAsia="Times New Roman" w:hAnsi="Verdana" w:cs="Arial"/>
                <w:b/>
                <w:bCs/>
                <w:color w:val="000000"/>
                <w:kern w:val="0"/>
                <w:sz w:val="16"/>
                <w:szCs w:val="16"/>
                <w:lang w:eastAsia="es-CO"/>
                <w14:ligatures w14:val="none"/>
              </w:rPr>
              <w:t>Descripción</w:t>
            </w:r>
          </w:p>
        </w:tc>
      </w:tr>
      <w:tr w:rsidR="000F11CF" w:rsidRPr="009D704D" w14:paraId="262FF887" w14:textId="77777777" w:rsidTr="003644DC">
        <w:trPr>
          <w:trHeight w:val="300"/>
        </w:trPr>
        <w:tc>
          <w:tcPr>
            <w:tcW w:w="1246" w:type="dxa"/>
            <w:vMerge w:val="restart"/>
            <w:tcBorders>
              <w:top w:val="nil"/>
              <w:left w:val="single" w:sz="4" w:space="0" w:color="auto"/>
              <w:bottom w:val="single" w:sz="4" w:space="0" w:color="000000"/>
              <w:right w:val="single" w:sz="4" w:space="0" w:color="auto"/>
            </w:tcBorders>
            <w:vAlign w:val="center"/>
            <w:hideMark/>
          </w:tcPr>
          <w:p w14:paraId="5801BDF6"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Gastos por honorarios y</w:t>
            </w:r>
            <w:r w:rsidRPr="00EA1A69">
              <w:rPr>
                <w:rFonts w:ascii="Verdana" w:eastAsia="Times New Roman" w:hAnsi="Verdana" w:cs="Arial"/>
                <w:color w:val="000000"/>
                <w:kern w:val="0"/>
                <w:sz w:val="16"/>
                <w:szCs w:val="16"/>
                <w:lang w:eastAsia="es-CO"/>
                <w14:ligatures w14:val="none"/>
              </w:rPr>
              <w:br/>
              <w:t>comisiones</w:t>
            </w:r>
          </w:p>
        </w:tc>
        <w:tc>
          <w:tcPr>
            <w:tcW w:w="1021" w:type="dxa"/>
            <w:vMerge w:val="restart"/>
            <w:tcBorders>
              <w:top w:val="nil"/>
              <w:left w:val="single" w:sz="4" w:space="0" w:color="auto"/>
              <w:bottom w:val="single" w:sz="4" w:space="0" w:color="000000"/>
              <w:right w:val="single" w:sz="4" w:space="0" w:color="auto"/>
            </w:tcBorders>
            <w:vAlign w:val="center"/>
            <w:hideMark/>
          </w:tcPr>
          <w:p w14:paraId="55E16D78"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Catálogo</w:t>
            </w:r>
          </w:p>
        </w:tc>
        <w:tc>
          <w:tcPr>
            <w:tcW w:w="928" w:type="dxa"/>
            <w:tcBorders>
              <w:top w:val="nil"/>
              <w:left w:val="nil"/>
              <w:bottom w:val="single" w:sz="4" w:space="0" w:color="auto"/>
              <w:right w:val="single" w:sz="4" w:space="0" w:color="auto"/>
            </w:tcBorders>
            <w:vAlign w:val="center"/>
            <w:hideMark/>
          </w:tcPr>
          <w:p w14:paraId="44316C09"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511305</w:t>
            </w:r>
          </w:p>
        </w:tc>
        <w:tc>
          <w:tcPr>
            <w:tcW w:w="4300" w:type="dxa"/>
            <w:tcBorders>
              <w:top w:val="nil"/>
              <w:left w:val="nil"/>
              <w:bottom w:val="single" w:sz="4" w:space="0" w:color="auto"/>
              <w:right w:val="single" w:sz="4" w:space="0" w:color="auto"/>
            </w:tcBorders>
            <w:vAlign w:val="center"/>
            <w:hideMark/>
          </w:tcPr>
          <w:p w14:paraId="370A6E23"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bolsas de valores</w:t>
            </w:r>
          </w:p>
        </w:tc>
      </w:tr>
      <w:tr w:rsidR="000F11CF" w:rsidRPr="009D704D" w14:paraId="4F9CE00C"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195E1548"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49633483"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7DE258C2"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511310</w:t>
            </w:r>
          </w:p>
        </w:tc>
        <w:tc>
          <w:tcPr>
            <w:tcW w:w="4300" w:type="dxa"/>
            <w:tcBorders>
              <w:top w:val="nil"/>
              <w:left w:val="nil"/>
              <w:bottom w:val="single" w:sz="4" w:space="0" w:color="auto"/>
              <w:right w:val="single" w:sz="4" w:space="0" w:color="auto"/>
            </w:tcBorders>
            <w:vAlign w:val="center"/>
            <w:hideMark/>
          </w:tcPr>
          <w:p w14:paraId="6F73FC24"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bolsas de bienes y productos agropecuarios y agroindustriales</w:t>
            </w:r>
          </w:p>
        </w:tc>
      </w:tr>
      <w:tr w:rsidR="000F11CF" w:rsidRPr="009D704D" w14:paraId="1488EF8D"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504C06A6"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0FA7E36D"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36CC8D43"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511315</w:t>
            </w:r>
          </w:p>
        </w:tc>
        <w:tc>
          <w:tcPr>
            <w:tcW w:w="4300" w:type="dxa"/>
            <w:tcBorders>
              <w:top w:val="nil"/>
              <w:left w:val="nil"/>
              <w:bottom w:val="single" w:sz="4" w:space="0" w:color="auto"/>
              <w:right w:val="single" w:sz="4" w:space="0" w:color="auto"/>
            </w:tcBorders>
            <w:vAlign w:val="center"/>
            <w:hideMark/>
          </w:tcPr>
          <w:p w14:paraId="605413D0"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Administración de valores o títulos</w:t>
            </w:r>
          </w:p>
        </w:tc>
      </w:tr>
      <w:tr w:rsidR="000F11CF" w:rsidRPr="009D704D" w14:paraId="23836E82"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645AB7A8"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07449428"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6CF47A20"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511320</w:t>
            </w:r>
          </w:p>
        </w:tc>
        <w:tc>
          <w:tcPr>
            <w:tcW w:w="4300" w:type="dxa"/>
            <w:tcBorders>
              <w:top w:val="nil"/>
              <w:left w:val="nil"/>
              <w:bottom w:val="single" w:sz="4" w:space="0" w:color="auto"/>
              <w:right w:val="single" w:sz="4" w:space="0" w:color="auto"/>
            </w:tcBorders>
            <w:vAlign w:val="center"/>
            <w:hideMark/>
          </w:tcPr>
          <w:p w14:paraId="79FE1548"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Transferencia de valores o títulos</w:t>
            </w:r>
          </w:p>
        </w:tc>
      </w:tr>
      <w:tr w:rsidR="000F11CF" w:rsidRPr="009D704D" w14:paraId="7CCDBAC3"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043334BE"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3B7B0363"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793DC6CD"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511325</w:t>
            </w:r>
          </w:p>
        </w:tc>
        <w:tc>
          <w:tcPr>
            <w:tcW w:w="4300" w:type="dxa"/>
            <w:tcBorders>
              <w:top w:val="nil"/>
              <w:left w:val="nil"/>
              <w:bottom w:val="single" w:sz="4" w:space="0" w:color="auto"/>
              <w:right w:val="single" w:sz="4" w:space="0" w:color="auto"/>
            </w:tcBorders>
            <w:vAlign w:val="center"/>
            <w:hideMark/>
          </w:tcPr>
          <w:p w14:paraId="52009E82"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Custodia de valores o títulos</w:t>
            </w:r>
          </w:p>
        </w:tc>
      </w:tr>
      <w:tr w:rsidR="000F11CF" w:rsidRPr="009D704D" w14:paraId="47069E90"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7B82CD5D"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640D52CF"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6E2EA9EF"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511330</w:t>
            </w:r>
          </w:p>
        </w:tc>
        <w:tc>
          <w:tcPr>
            <w:tcW w:w="4300" w:type="dxa"/>
            <w:tcBorders>
              <w:top w:val="nil"/>
              <w:left w:val="nil"/>
              <w:bottom w:val="single" w:sz="4" w:space="0" w:color="auto"/>
              <w:right w:val="single" w:sz="4" w:space="0" w:color="auto"/>
            </w:tcBorders>
            <w:vAlign w:val="center"/>
            <w:hideMark/>
          </w:tcPr>
          <w:p w14:paraId="0F3A34C2"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información</w:t>
            </w:r>
          </w:p>
        </w:tc>
      </w:tr>
      <w:tr w:rsidR="000F11CF" w:rsidRPr="009D704D" w14:paraId="7E76C230"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63FDDAF8"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1CC64213"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7CE18E8B"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511335</w:t>
            </w:r>
          </w:p>
        </w:tc>
        <w:tc>
          <w:tcPr>
            <w:tcW w:w="4300" w:type="dxa"/>
            <w:tcBorders>
              <w:top w:val="nil"/>
              <w:left w:val="nil"/>
              <w:bottom w:val="single" w:sz="4" w:space="0" w:color="auto"/>
              <w:right w:val="single" w:sz="4" w:space="0" w:color="auto"/>
            </w:tcBorders>
            <w:vAlign w:val="center"/>
            <w:hideMark/>
          </w:tcPr>
          <w:p w14:paraId="74265AD0"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Gravámenes, certificaciones y constancias</w:t>
            </w:r>
          </w:p>
        </w:tc>
      </w:tr>
      <w:tr w:rsidR="000F11CF" w:rsidRPr="009D704D" w14:paraId="32682D76"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2D04A98B"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26E907F3"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54E2AF92"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511340</w:t>
            </w:r>
          </w:p>
        </w:tc>
        <w:tc>
          <w:tcPr>
            <w:tcW w:w="4300" w:type="dxa"/>
            <w:tcBorders>
              <w:top w:val="nil"/>
              <w:left w:val="nil"/>
              <w:bottom w:val="single" w:sz="4" w:space="0" w:color="auto"/>
              <w:right w:val="single" w:sz="4" w:space="0" w:color="auto"/>
            </w:tcBorders>
            <w:vAlign w:val="center"/>
            <w:hideMark/>
          </w:tcPr>
          <w:p w14:paraId="17765A05"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incumplimiento</w:t>
            </w:r>
          </w:p>
        </w:tc>
      </w:tr>
      <w:tr w:rsidR="000F11CF" w:rsidRPr="009D704D" w14:paraId="3AAE0C3E"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61A4D1D2"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0B1249D9"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57A7B42A"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511345</w:t>
            </w:r>
          </w:p>
        </w:tc>
        <w:tc>
          <w:tcPr>
            <w:tcW w:w="4300" w:type="dxa"/>
            <w:tcBorders>
              <w:top w:val="nil"/>
              <w:left w:val="nil"/>
              <w:bottom w:val="single" w:sz="4" w:space="0" w:color="auto"/>
              <w:right w:val="single" w:sz="4" w:space="0" w:color="auto"/>
            </w:tcBorders>
            <w:vAlign w:val="center"/>
            <w:hideMark/>
          </w:tcPr>
          <w:p w14:paraId="57B7A126"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Servicios sistemas de negociación</w:t>
            </w:r>
          </w:p>
        </w:tc>
      </w:tr>
      <w:tr w:rsidR="000F11CF" w:rsidRPr="009D704D" w14:paraId="5725AD57"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42186D68"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3E2A022D"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6CA2588E"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511395</w:t>
            </w:r>
          </w:p>
        </w:tc>
        <w:tc>
          <w:tcPr>
            <w:tcW w:w="4300" w:type="dxa"/>
            <w:tcBorders>
              <w:top w:val="nil"/>
              <w:left w:val="nil"/>
              <w:bottom w:val="single" w:sz="4" w:space="0" w:color="auto"/>
              <w:right w:val="single" w:sz="4" w:space="0" w:color="auto"/>
            </w:tcBorders>
            <w:vAlign w:val="center"/>
            <w:hideMark/>
          </w:tcPr>
          <w:p w14:paraId="2B2C221E"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w:t>
            </w:r>
          </w:p>
        </w:tc>
      </w:tr>
      <w:tr w:rsidR="000F11CF" w:rsidRPr="009D704D" w14:paraId="573868B6"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5B77D7A4"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1F98A425"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3DDDD2B1"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511503</w:t>
            </w:r>
          </w:p>
        </w:tc>
        <w:tc>
          <w:tcPr>
            <w:tcW w:w="4300" w:type="dxa"/>
            <w:tcBorders>
              <w:top w:val="nil"/>
              <w:left w:val="nil"/>
              <w:bottom w:val="single" w:sz="4" w:space="0" w:color="auto"/>
              <w:right w:val="single" w:sz="4" w:space="0" w:color="auto"/>
            </w:tcBorders>
            <w:vAlign w:val="center"/>
            <w:hideMark/>
          </w:tcPr>
          <w:p w14:paraId="01E8B36F"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Aceptaciones bancarias</w:t>
            </w:r>
          </w:p>
        </w:tc>
      </w:tr>
      <w:tr w:rsidR="000F11CF" w:rsidRPr="009D704D" w14:paraId="0D0E272B"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2A160196"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29479E73"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3B967C24"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511506</w:t>
            </w:r>
          </w:p>
        </w:tc>
        <w:tc>
          <w:tcPr>
            <w:tcW w:w="4300" w:type="dxa"/>
            <w:tcBorders>
              <w:top w:val="nil"/>
              <w:left w:val="nil"/>
              <w:bottom w:val="single" w:sz="4" w:space="0" w:color="auto"/>
              <w:right w:val="single" w:sz="4" w:space="0" w:color="auto"/>
            </w:tcBorders>
            <w:vAlign w:val="center"/>
            <w:hideMark/>
          </w:tcPr>
          <w:p w14:paraId="17254D2B"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Cartas de crédito</w:t>
            </w:r>
          </w:p>
        </w:tc>
      </w:tr>
      <w:tr w:rsidR="000F11CF" w:rsidRPr="009D704D" w14:paraId="3468A19C"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7301471A"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1311B047"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28A442C6"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511509</w:t>
            </w:r>
          </w:p>
        </w:tc>
        <w:tc>
          <w:tcPr>
            <w:tcW w:w="4300" w:type="dxa"/>
            <w:tcBorders>
              <w:top w:val="nil"/>
              <w:left w:val="nil"/>
              <w:bottom w:val="single" w:sz="4" w:space="0" w:color="auto"/>
              <w:right w:val="single" w:sz="4" w:space="0" w:color="auto"/>
            </w:tcBorders>
            <w:vAlign w:val="center"/>
            <w:hideMark/>
          </w:tcPr>
          <w:p w14:paraId="40A27B80"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Avales</w:t>
            </w:r>
          </w:p>
        </w:tc>
      </w:tr>
      <w:tr w:rsidR="000F11CF" w:rsidRPr="009D704D" w14:paraId="793BC9AD"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2D0CBBC9"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5C8CC6E4"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1FB6ED80"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511512</w:t>
            </w:r>
          </w:p>
        </w:tc>
        <w:tc>
          <w:tcPr>
            <w:tcW w:w="4300" w:type="dxa"/>
            <w:tcBorders>
              <w:top w:val="nil"/>
              <w:left w:val="nil"/>
              <w:bottom w:val="single" w:sz="4" w:space="0" w:color="auto"/>
              <w:right w:val="single" w:sz="4" w:space="0" w:color="auto"/>
            </w:tcBorders>
            <w:vAlign w:val="center"/>
            <w:hideMark/>
          </w:tcPr>
          <w:p w14:paraId="47C204B7"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Servicios bancarios</w:t>
            </w:r>
          </w:p>
        </w:tc>
      </w:tr>
      <w:tr w:rsidR="000F11CF" w:rsidRPr="009D704D" w14:paraId="69678F04"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05B4F2F4"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09D92CEC"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6B9D08A3"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511515</w:t>
            </w:r>
          </w:p>
        </w:tc>
        <w:tc>
          <w:tcPr>
            <w:tcW w:w="4300" w:type="dxa"/>
            <w:tcBorders>
              <w:top w:val="nil"/>
              <w:left w:val="nil"/>
              <w:bottom w:val="single" w:sz="4" w:space="0" w:color="auto"/>
              <w:right w:val="single" w:sz="4" w:space="0" w:color="auto"/>
            </w:tcBorders>
            <w:vAlign w:val="center"/>
            <w:hideMark/>
          </w:tcPr>
          <w:p w14:paraId="02614A2F"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Garantías bancarias</w:t>
            </w:r>
          </w:p>
        </w:tc>
      </w:tr>
      <w:tr w:rsidR="000F11CF" w:rsidRPr="009D704D" w14:paraId="401429AF"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44E67129"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5790012B"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4A89AF34"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511518</w:t>
            </w:r>
          </w:p>
        </w:tc>
        <w:tc>
          <w:tcPr>
            <w:tcW w:w="4300" w:type="dxa"/>
            <w:tcBorders>
              <w:top w:val="nil"/>
              <w:left w:val="nil"/>
              <w:bottom w:val="single" w:sz="4" w:space="0" w:color="auto"/>
              <w:right w:val="single" w:sz="4" w:space="0" w:color="auto"/>
            </w:tcBorders>
            <w:vAlign w:val="center"/>
            <w:hideMark/>
          </w:tcPr>
          <w:p w14:paraId="1F133CE7"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Negocios fiduciarios</w:t>
            </w:r>
          </w:p>
        </w:tc>
      </w:tr>
      <w:tr w:rsidR="000F11CF" w:rsidRPr="009D704D" w14:paraId="76BA3429"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608FE827"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0BCA083F"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60AB17D3"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511521</w:t>
            </w:r>
          </w:p>
        </w:tc>
        <w:tc>
          <w:tcPr>
            <w:tcW w:w="4300" w:type="dxa"/>
            <w:tcBorders>
              <w:top w:val="nil"/>
              <w:left w:val="nil"/>
              <w:bottom w:val="single" w:sz="4" w:space="0" w:color="auto"/>
              <w:right w:val="single" w:sz="4" w:space="0" w:color="auto"/>
            </w:tcBorders>
            <w:vAlign w:val="center"/>
            <w:hideMark/>
          </w:tcPr>
          <w:p w14:paraId="1EBDE9AC"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Servicio red de oficinas</w:t>
            </w:r>
          </w:p>
        </w:tc>
      </w:tr>
      <w:tr w:rsidR="000F11CF" w:rsidRPr="009D704D" w14:paraId="03F38D7A"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60701070"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46338928"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42218FA9"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511524</w:t>
            </w:r>
          </w:p>
        </w:tc>
        <w:tc>
          <w:tcPr>
            <w:tcW w:w="4300" w:type="dxa"/>
            <w:tcBorders>
              <w:top w:val="nil"/>
              <w:left w:val="nil"/>
              <w:bottom w:val="single" w:sz="4" w:space="0" w:color="auto"/>
              <w:right w:val="single" w:sz="4" w:space="0" w:color="auto"/>
            </w:tcBorders>
            <w:vAlign w:val="center"/>
            <w:hideMark/>
          </w:tcPr>
          <w:p w14:paraId="1C910EDA"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afiliaciones al fondo de cesantía</w:t>
            </w:r>
          </w:p>
        </w:tc>
      </w:tr>
      <w:tr w:rsidR="000F11CF" w:rsidRPr="009D704D" w14:paraId="648DCA45"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3187315A"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2A7D0DBB"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1A849614"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511527</w:t>
            </w:r>
          </w:p>
        </w:tc>
        <w:tc>
          <w:tcPr>
            <w:tcW w:w="4300" w:type="dxa"/>
            <w:tcBorders>
              <w:top w:val="nil"/>
              <w:left w:val="nil"/>
              <w:bottom w:val="single" w:sz="4" w:space="0" w:color="auto"/>
              <w:right w:val="single" w:sz="4" w:space="0" w:color="auto"/>
            </w:tcBorders>
            <w:vAlign w:val="center"/>
            <w:hideMark/>
          </w:tcPr>
          <w:p w14:paraId="6B7E3A41"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afiliaciones a los fondos de pensiones</w:t>
            </w:r>
          </w:p>
        </w:tc>
      </w:tr>
      <w:tr w:rsidR="000F11CF" w:rsidRPr="009D704D" w14:paraId="036255CA"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2E95A03E"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3D3148EF"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26C7CD92"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511530</w:t>
            </w:r>
          </w:p>
        </w:tc>
        <w:tc>
          <w:tcPr>
            <w:tcW w:w="4300" w:type="dxa"/>
            <w:tcBorders>
              <w:top w:val="nil"/>
              <w:left w:val="nil"/>
              <w:bottom w:val="single" w:sz="4" w:space="0" w:color="auto"/>
              <w:right w:val="single" w:sz="4" w:space="0" w:color="auto"/>
            </w:tcBorders>
            <w:vAlign w:val="center"/>
            <w:hideMark/>
          </w:tcPr>
          <w:p w14:paraId="5A261E39"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Servicio de procesamiento de información a los operadores</w:t>
            </w:r>
          </w:p>
        </w:tc>
      </w:tr>
      <w:tr w:rsidR="000F11CF" w:rsidRPr="009D704D" w14:paraId="3F736679"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6E81DB21"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06C07C66"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21710ED4"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511533</w:t>
            </w:r>
          </w:p>
        </w:tc>
        <w:tc>
          <w:tcPr>
            <w:tcW w:w="4300" w:type="dxa"/>
            <w:tcBorders>
              <w:top w:val="nil"/>
              <w:left w:val="nil"/>
              <w:bottom w:val="single" w:sz="4" w:space="0" w:color="auto"/>
              <w:right w:val="single" w:sz="4" w:space="0" w:color="auto"/>
            </w:tcBorders>
            <w:vAlign w:val="center"/>
            <w:hideMark/>
          </w:tcPr>
          <w:p w14:paraId="09529038"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Servicio de recaudo de aportes a las instituciones financieras</w:t>
            </w:r>
          </w:p>
        </w:tc>
      </w:tr>
      <w:tr w:rsidR="000F11CF" w:rsidRPr="009D704D" w14:paraId="26FC962E"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492EF74A"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29D1A8BA"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6B42AF0D"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511536</w:t>
            </w:r>
          </w:p>
        </w:tc>
        <w:tc>
          <w:tcPr>
            <w:tcW w:w="4300" w:type="dxa"/>
            <w:tcBorders>
              <w:top w:val="nil"/>
              <w:left w:val="nil"/>
              <w:bottom w:val="single" w:sz="4" w:space="0" w:color="auto"/>
              <w:right w:val="single" w:sz="4" w:space="0" w:color="auto"/>
            </w:tcBorders>
            <w:vAlign w:val="center"/>
            <w:hideMark/>
          </w:tcPr>
          <w:p w14:paraId="78426A80"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 administración de riesgos laborales</w:t>
            </w:r>
          </w:p>
        </w:tc>
      </w:tr>
      <w:tr w:rsidR="000F11CF" w:rsidRPr="009D704D" w14:paraId="3EA00E49"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431A28EB"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5DA0A0C7"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7644D139"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511539</w:t>
            </w:r>
          </w:p>
        </w:tc>
        <w:tc>
          <w:tcPr>
            <w:tcW w:w="4300" w:type="dxa"/>
            <w:tcBorders>
              <w:top w:val="nil"/>
              <w:left w:val="nil"/>
              <w:bottom w:val="single" w:sz="4" w:space="0" w:color="auto"/>
              <w:right w:val="single" w:sz="4" w:space="0" w:color="auto"/>
            </w:tcBorders>
            <w:vAlign w:val="center"/>
            <w:hideMark/>
          </w:tcPr>
          <w:p w14:paraId="491B7D3B"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garantías FNG-</w:t>
            </w:r>
          </w:p>
        </w:tc>
      </w:tr>
      <w:tr w:rsidR="000F11CF" w:rsidRPr="009D704D" w14:paraId="4C89DEC7"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1D50D5CC"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4126AD54"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03D44E87"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511542</w:t>
            </w:r>
          </w:p>
        </w:tc>
        <w:tc>
          <w:tcPr>
            <w:tcW w:w="4300" w:type="dxa"/>
            <w:tcBorders>
              <w:top w:val="nil"/>
              <w:left w:val="nil"/>
              <w:bottom w:val="single" w:sz="4" w:space="0" w:color="auto"/>
              <w:right w:val="single" w:sz="4" w:space="0" w:color="auto"/>
            </w:tcBorders>
            <w:vAlign w:val="center"/>
            <w:hideMark/>
          </w:tcPr>
          <w:p w14:paraId="02D550D0"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Administradoras de fondos de pensiones seguro previsional</w:t>
            </w:r>
          </w:p>
        </w:tc>
      </w:tr>
      <w:tr w:rsidR="000F11CF" w:rsidRPr="009D704D" w14:paraId="1D3B10D1"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6034605E"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5461F274"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4C9F3317"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511545</w:t>
            </w:r>
          </w:p>
        </w:tc>
        <w:tc>
          <w:tcPr>
            <w:tcW w:w="4300" w:type="dxa"/>
            <w:tcBorders>
              <w:top w:val="nil"/>
              <w:left w:val="nil"/>
              <w:bottom w:val="single" w:sz="4" w:space="0" w:color="auto"/>
              <w:right w:val="single" w:sz="4" w:space="0" w:color="auto"/>
            </w:tcBorders>
            <w:vAlign w:val="center"/>
            <w:hideMark/>
          </w:tcPr>
          <w:p w14:paraId="1277E93A"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Precio por transferencia temporal de valores</w:t>
            </w:r>
          </w:p>
        </w:tc>
      </w:tr>
      <w:tr w:rsidR="000F11CF" w:rsidRPr="009D704D" w14:paraId="1C7AC953"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7E00E4FC"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035D8732"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36182F27"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511548</w:t>
            </w:r>
          </w:p>
        </w:tc>
        <w:tc>
          <w:tcPr>
            <w:tcW w:w="4300" w:type="dxa"/>
            <w:tcBorders>
              <w:top w:val="nil"/>
              <w:left w:val="nil"/>
              <w:bottom w:val="single" w:sz="4" w:space="0" w:color="auto"/>
              <w:right w:val="single" w:sz="4" w:space="0" w:color="auto"/>
            </w:tcBorders>
            <w:vAlign w:val="center"/>
            <w:hideMark/>
          </w:tcPr>
          <w:p w14:paraId="58D5C887"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Administración de fondo de inversión colectiva</w:t>
            </w:r>
          </w:p>
        </w:tc>
      </w:tr>
      <w:tr w:rsidR="000F11CF" w:rsidRPr="009D704D" w14:paraId="139E2CB4"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2D8A264F"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27EC5E2C"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31E57DAD"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511551</w:t>
            </w:r>
          </w:p>
        </w:tc>
        <w:tc>
          <w:tcPr>
            <w:tcW w:w="4300" w:type="dxa"/>
            <w:tcBorders>
              <w:top w:val="nil"/>
              <w:left w:val="nil"/>
              <w:bottom w:val="single" w:sz="4" w:space="0" w:color="auto"/>
              <w:right w:val="single" w:sz="4" w:space="0" w:color="auto"/>
            </w:tcBorders>
            <w:vAlign w:val="center"/>
            <w:hideMark/>
          </w:tcPr>
          <w:p w14:paraId="4C131875"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Comisiones por ventas y servicios</w:t>
            </w:r>
          </w:p>
        </w:tc>
      </w:tr>
      <w:tr w:rsidR="000F11CF" w:rsidRPr="009D704D" w14:paraId="2BC1008E"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3625B3F5"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5F758B2E"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3B6940FF"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511554</w:t>
            </w:r>
          </w:p>
        </w:tc>
        <w:tc>
          <w:tcPr>
            <w:tcW w:w="4300" w:type="dxa"/>
            <w:tcBorders>
              <w:top w:val="nil"/>
              <w:left w:val="nil"/>
              <w:bottom w:val="single" w:sz="4" w:space="0" w:color="auto"/>
              <w:right w:val="single" w:sz="4" w:space="0" w:color="auto"/>
            </w:tcBorders>
            <w:vAlign w:val="center"/>
            <w:hideMark/>
          </w:tcPr>
          <w:p w14:paraId="4FEF55F2"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Administración y manejo de fondos en el exterior</w:t>
            </w:r>
          </w:p>
        </w:tc>
      </w:tr>
      <w:tr w:rsidR="000F11CF" w:rsidRPr="009D704D" w14:paraId="0BE1CF70"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263F00AF"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5A09FCC9"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4C33823C"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511557</w:t>
            </w:r>
          </w:p>
        </w:tc>
        <w:tc>
          <w:tcPr>
            <w:tcW w:w="4300" w:type="dxa"/>
            <w:tcBorders>
              <w:top w:val="nil"/>
              <w:left w:val="nil"/>
              <w:bottom w:val="single" w:sz="4" w:space="0" w:color="auto"/>
              <w:right w:val="single" w:sz="4" w:space="0" w:color="auto"/>
            </w:tcBorders>
            <w:vAlign w:val="center"/>
            <w:hideMark/>
          </w:tcPr>
          <w:p w14:paraId="6F18221E"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Corresponsales en el exterior</w:t>
            </w:r>
          </w:p>
        </w:tc>
      </w:tr>
      <w:tr w:rsidR="000F11CF" w:rsidRPr="009D704D" w14:paraId="50D3D5AA"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70DFBCF3"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52609822"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5EB932E1"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511560</w:t>
            </w:r>
          </w:p>
        </w:tc>
        <w:tc>
          <w:tcPr>
            <w:tcW w:w="4300" w:type="dxa"/>
            <w:tcBorders>
              <w:top w:val="nil"/>
              <w:left w:val="nil"/>
              <w:bottom w:val="single" w:sz="4" w:space="0" w:color="auto"/>
              <w:right w:val="single" w:sz="4" w:space="0" w:color="auto"/>
            </w:tcBorders>
            <w:vAlign w:val="center"/>
            <w:hideMark/>
          </w:tcPr>
          <w:p w14:paraId="01E1DC7A"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compromiso líneas de crédito externas</w:t>
            </w:r>
          </w:p>
        </w:tc>
      </w:tr>
      <w:tr w:rsidR="000F11CF" w:rsidRPr="009D704D" w14:paraId="2C472BB4"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69B8AE14"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6CFB2581"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79DAC9CF"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511563</w:t>
            </w:r>
          </w:p>
        </w:tc>
        <w:tc>
          <w:tcPr>
            <w:tcW w:w="4300" w:type="dxa"/>
            <w:tcBorders>
              <w:top w:val="nil"/>
              <w:left w:val="nil"/>
              <w:bottom w:val="single" w:sz="4" w:space="0" w:color="auto"/>
              <w:right w:val="single" w:sz="4" w:space="0" w:color="auto"/>
            </w:tcBorders>
            <w:vAlign w:val="center"/>
            <w:hideMark/>
          </w:tcPr>
          <w:p w14:paraId="597D0574"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crédito líneas de crédito externas</w:t>
            </w:r>
          </w:p>
        </w:tc>
      </w:tr>
      <w:tr w:rsidR="000F11CF" w:rsidRPr="009D704D" w14:paraId="0A0C7518"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416455D5"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413DA41F"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74CE07A2"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511566</w:t>
            </w:r>
          </w:p>
        </w:tc>
        <w:tc>
          <w:tcPr>
            <w:tcW w:w="4300" w:type="dxa"/>
            <w:tcBorders>
              <w:top w:val="nil"/>
              <w:left w:val="nil"/>
              <w:bottom w:val="single" w:sz="4" w:space="0" w:color="auto"/>
              <w:right w:val="single" w:sz="4" w:space="0" w:color="auto"/>
            </w:tcBorders>
            <w:vAlign w:val="center"/>
            <w:hideMark/>
          </w:tcPr>
          <w:p w14:paraId="1F07D1E8"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prepago líneas de crédito externas</w:t>
            </w:r>
          </w:p>
        </w:tc>
      </w:tr>
      <w:tr w:rsidR="000F11CF" w:rsidRPr="009D704D" w14:paraId="29C4AE36"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1AF4DBF5"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3EA70F5C"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2A050F98"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511569</w:t>
            </w:r>
          </w:p>
        </w:tc>
        <w:tc>
          <w:tcPr>
            <w:tcW w:w="4300" w:type="dxa"/>
            <w:tcBorders>
              <w:top w:val="nil"/>
              <w:left w:val="nil"/>
              <w:bottom w:val="single" w:sz="4" w:space="0" w:color="auto"/>
              <w:right w:val="single" w:sz="4" w:space="0" w:color="auto"/>
            </w:tcBorders>
            <w:vAlign w:val="center"/>
            <w:hideMark/>
          </w:tcPr>
          <w:p w14:paraId="1F340586"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Operaciones de metales preciosos</w:t>
            </w:r>
          </w:p>
        </w:tc>
      </w:tr>
      <w:tr w:rsidR="000F11CF" w:rsidRPr="009D704D" w14:paraId="7ED363AC" w14:textId="77777777" w:rsidTr="003644DC">
        <w:trPr>
          <w:trHeight w:val="300"/>
        </w:trPr>
        <w:tc>
          <w:tcPr>
            <w:tcW w:w="1246" w:type="dxa"/>
            <w:vMerge/>
            <w:tcBorders>
              <w:top w:val="nil"/>
              <w:left w:val="single" w:sz="4" w:space="0" w:color="auto"/>
              <w:bottom w:val="single" w:sz="4" w:space="0" w:color="000000"/>
              <w:right w:val="single" w:sz="4" w:space="0" w:color="auto"/>
            </w:tcBorders>
            <w:vAlign w:val="center"/>
            <w:hideMark/>
          </w:tcPr>
          <w:p w14:paraId="795C20DC"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1021" w:type="dxa"/>
            <w:vMerge/>
            <w:tcBorders>
              <w:top w:val="nil"/>
              <w:left w:val="single" w:sz="4" w:space="0" w:color="auto"/>
              <w:bottom w:val="single" w:sz="4" w:space="0" w:color="000000"/>
              <w:right w:val="single" w:sz="4" w:space="0" w:color="auto"/>
            </w:tcBorders>
            <w:vAlign w:val="center"/>
            <w:hideMark/>
          </w:tcPr>
          <w:p w14:paraId="5E65908E"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p>
        </w:tc>
        <w:tc>
          <w:tcPr>
            <w:tcW w:w="928" w:type="dxa"/>
            <w:tcBorders>
              <w:top w:val="nil"/>
              <w:left w:val="nil"/>
              <w:bottom w:val="single" w:sz="4" w:space="0" w:color="auto"/>
              <w:right w:val="single" w:sz="4" w:space="0" w:color="auto"/>
            </w:tcBorders>
            <w:vAlign w:val="center"/>
            <w:hideMark/>
          </w:tcPr>
          <w:p w14:paraId="79678281"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511595</w:t>
            </w:r>
          </w:p>
        </w:tc>
        <w:tc>
          <w:tcPr>
            <w:tcW w:w="4300" w:type="dxa"/>
            <w:tcBorders>
              <w:top w:val="nil"/>
              <w:left w:val="nil"/>
              <w:bottom w:val="single" w:sz="4" w:space="0" w:color="auto"/>
              <w:right w:val="single" w:sz="4" w:space="0" w:color="auto"/>
            </w:tcBorders>
            <w:vAlign w:val="center"/>
            <w:hideMark/>
          </w:tcPr>
          <w:p w14:paraId="130696C9" w14:textId="77777777" w:rsidR="000F11CF" w:rsidRPr="00EA1A69" w:rsidRDefault="000F11CF" w:rsidP="003644DC">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w:t>
            </w:r>
          </w:p>
        </w:tc>
      </w:tr>
    </w:tbl>
    <w:p w14:paraId="4122FDFB" w14:textId="77777777" w:rsidR="003644DC" w:rsidRDefault="003644DC" w:rsidP="00FE5019">
      <w:pPr>
        <w:tabs>
          <w:tab w:val="left" w:pos="540"/>
        </w:tabs>
        <w:spacing w:after="0" w:line="240" w:lineRule="auto"/>
        <w:jc w:val="both"/>
        <w:rPr>
          <w:rFonts w:ascii="Verdana" w:hAnsi="Verdana" w:cs="Arial"/>
          <w:b/>
          <w:sz w:val="20"/>
          <w:szCs w:val="20"/>
        </w:rPr>
      </w:pPr>
    </w:p>
    <w:p w14:paraId="3C5767C0" w14:textId="1DAE41E7" w:rsidR="000F11CF" w:rsidRPr="003644DC" w:rsidRDefault="000F11CF" w:rsidP="003644DC">
      <w:pPr>
        <w:pStyle w:val="Prrafodelista"/>
        <w:numPr>
          <w:ilvl w:val="0"/>
          <w:numId w:val="9"/>
        </w:numPr>
        <w:tabs>
          <w:tab w:val="left" w:pos="540"/>
        </w:tabs>
        <w:spacing w:after="0" w:line="240" w:lineRule="auto"/>
        <w:ind w:left="567" w:hanging="283"/>
        <w:jc w:val="both"/>
        <w:rPr>
          <w:rFonts w:ascii="Verdana" w:hAnsi="Verdana" w:cs="Arial"/>
          <w:b/>
          <w:sz w:val="20"/>
          <w:szCs w:val="20"/>
        </w:rPr>
      </w:pPr>
      <w:r w:rsidRPr="003644DC">
        <w:rPr>
          <w:rFonts w:ascii="Verdana" w:hAnsi="Verdana" w:cs="Arial"/>
          <w:b/>
          <w:sz w:val="20"/>
          <w:szCs w:val="20"/>
        </w:rPr>
        <w:t>Componente Financiero (CF)</w:t>
      </w:r>
    </w:p>
    <w:p w14:paraId="3EB677E0" w14:textId="77777777" w:rsidR="003644DC" w:rsidRDefault="003644DC" w:rsidP="00FE5019">
      <w:pPr>
        <w:spacing w:after="0"/>
        <w:rPr>
          <w:rFonts w:ascii="Verdana" w:hAnsi="Verdana" w:cs="Arial"/>
          <w:bCs/>
          <w:sz w:val="20"/>
          <w:szCs w:val="20"/>
        </w:rPr>
      </w:pPr>
    </w:p>
    <w:p w14:paraId="6388A87F" w14:textId="44C8469F" w:rsidR="00FE5019" w:rsidRPr="00964B84" w:rsidRDefault="00FE5019" w:rsidP="00FE5019">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44E190CC" w:rsidRPr="02664C00">
        <w:rPr>
          <w:rFonts w:ascii="Verdana" w:hAnsi="Verdana"/>
          <w:sz w:val="20"/>
          <w:szCs w:val="20"/>
        </w:rPr>
        <w:t>2</w:t>
      </w:r>
      <w:r w:rsidR="1847D179" w:rsidRPr="02664C00">
        <w:rPr>
          <w:rFonts w:ascii="Verdana" w:hAnsi="Verdana"/>
          <w:sz w:val="20"/>
          <w:szCs w:val="20"/>
        </w:rPr>
        <w:t>1</w:t>
      </w:r>
      <w:r w:rsidRPr="00964B84">
        <w:rPr>
          <w:rFonts w:ascii="Verdana" w:hAnsi="Verdana"/>
          <w:sz w:val="20"/>
          <w:szCs w:val="20"/>
        </w:rPr>
        <w:t>.</w:t>
      </w:r>
    </w:p>
    <w:p w14:paraId="7E429D78" w14:textId="6F5A0281" w:rsidR="00BD6BC2" w:rsidRPr="00BD6BC2" w:rsidRDefault="000F11CF" w:rsidP="00F61898">
      <w:pPr>
        <w:tabs>
          <w:tab w:val="left" w:pos="4678"/>
        </w:tabs>
        <w:autoSpaceDE w:val="0"/>
        <w:autoSpaceDN w:val="0"/>
        <w:adjustRightInd w:val="0"/>
        <w:jc w:val="both"/>
        <w:rPr>
          <w:rFonts w:ascii="Verdana" w:hAnsi="Verdana" w:cs="Arial"/>
          <w:sz w:val="20"/>
          <w:szCs w:val="20"/>
        </w:rPr>
      </w:pPr>
      <w:r w:rsidRPr="009D704D">
        <w:rPr>
          <w:rFonts w:ascii="Verdana" w:hAnsi="Verdana" w:cs="Arial"/>
          <w:bCs/>
          <w:sz w:val="20"/>
          <w:szCs w:val="20"/>
        </w:rPr>
        <w:t xml:space="preserve">De acuerdo con los </w:t>
      </w:r>
      <w:r w:rsidRPr="00244127">
        <w:rPr>
          <w:rFonts w:ascii="Verdana" w:hAnsi="Verdana" w:cs="Arial"/>
          <w:bCs/>
          <w:sz w:val="20"/>
          <w:szCs w:val="20"/>
        </w:rPr>
        <w:t>numerales 1.4 y 1.5 del</w:t>
      </w:r>
      <w:r w:rsidRPr="00244127">
        <w:rPr>
          <w:rFonts w:ascii="Verdana" w:hAnsi="Verdana" w:cs="Arial"/>
          <w:sz w:val="20"/>
          <w:szCs w:val="20"/>
        </w:rPr>
        <w:t xml:space="preserve"> artículo 2.1.1.3.9 del Decreto 2555 de 2010</w:t>
      </w:r>
      <w:r w:rsidRPr="009D704D">
        <w:rPr>
          <w:rFonts w:ascii="Verdana" w:hAnsi="Verdana" w:cs="Arial"/>
          <w:sz w:val="20"/>
          <w:szCs w:val="20"/>
        </w:rPr>
        <w:t>, el Componente Financiero (CF) corresponde al valor absoluto conforme la siguiente ecuación:</w:t>
      </w:r>
      <m:oMath>
        <m:r>
          <w:rPr>
            <w:rFonts w:ascii="Cambria Math" w:eastAsiaTheme="minorEastAsia" w:hAnsi="Cambria Math" w:cs="Arial"/>
            <w:sz w:val="18"/>
            <w:szCs w:val="18"/>
          </w:rPr>
          <m:t xml:space="preserve">  </m:t>
        </m:r>
      </m:oMath>
    </w:p>
    <w:p w14:paraId="303E521F" w14:textId="3E1BEB11" w:rsidR="000F11CF" w:rsidRPr="00BD6BC2" w:rsidRDefault="000F11CF" w:rsidP="00BD6BC2">
      <w:pPr>
        <w:autoSpaceDE w:val="0"/>
        <w:autoSpaceDN w:val="0"/>
        <w:adjustRightInd w:val="0"/>
        <w:jc w:val="both"/>
        <w:rPr>
          <w:rFonts w:ascii="Verdana" w:hAnsi="Verdana" w:cs="Arial"/>
          <w:sz w:val="18"/>
          <w:szCs w:val="18"/>
        </w:rPr>
      </w:pPr>
      <m:oMathPara>
        <m:oMathParaPr>
          <m:jc m:val="center"/>
        </m:oMathParaPr>
        <m:oMath>
          <m:r>
            <w:rPr>
              <w:rFonts w:ascii="Cambria Math" w:eastAsiaTheme="minorEastAsia" w:hAnsi="Cambria Math" w:cs="Arial"/>
              <w:sz w:val="18"/>
              <w:szCs w:val="18"/>
            </w:rPr>
            <w:lastRenderedPageBreak/>
            <m:t>CF=</m:t>
          </m:r>
          <m:d>
            <m:dPr>
              <m:begChr m:val="|"/>
              <m:endChr m:val="|"/>
              <m:ctrlPr>
                <w:rPr>
                  <w:rFonts w:ascii="Cambria Math" w:eastAsiaTheme="minorEastAsia" w:hAnsi="Cambria Math" w:cs="Arial"/>
                  <w:i/>
                  <w:sz w:val="18"/>
                  <w:szCs w:val="18"/>
                </w:rPr>
              </m:ctrlPr>
            </m:dPr>
            <m:e>
              <m:bar>
                <m:barPr>
                  <m:pos m:val="top"/>
                  <m:ctrlPr>
                    <w:rPr>
                      <w:rFonts w:ascii="Cambria Math" w:eastAsiaTheme="minorEastAsia" w:hAnsi="Cambria Math" w:cs="Arial"/>
                      <w:i/>
                      <w:sz w:val="18"/>
                      <w:szCs w:val="18"/>
                    </w:rPr>
                  </m:ctrlPr>
                </m:barPr>
                <m:e>
                  <m:r>
                    <w:rPr>
                      <w:rFonts w:ascii="Cambria Math" w:eastAsiaTheme="minorEastAsia" w:hAnsi="Cambria Math" w:cs="Arial"/>
                      <w:sz w:val="18"/>
                      <w:szCs w:val="18"/>
                    </w:rPr>
                    <m:t>Beneficio (perdida) neto(a) en el portafolio de inversiones a valor razonable</m:t>
                  </m:r>
                </m:e>
              </m:bar>
            </m:e>
          </m:d>
          <m:r>
            <w:rPr>
              <w:rFonts w:ascii="Cambria Math" w:eastAsiaTheme="minorEastAsia" w:hAnsi="Cambria Math" w:cs="Arial"/>
              <w:sz w:val="18"/>
              <w:szCs w:val="18"/>
            </w:rPr>
            <m:t xml:space="preserve">+ </m:t>
          </m:r>
          <m:d>
            <m:dPr>
              <m:begChr m:val="|"/>
              <m:endChr m:val="|"/>
              <m:ctrlPr>
                <w:rPr>
                  <w:rFonts w:ascii="Cambria Math" w:eastAsiaTheme="minorEastAsia" w:hAnsi="Cambria Math" w:cs="Arial"/>
                  <w:i/>
                  <w:sz w:val="18"/>
                  <w:szCs w:val="18"/>
                </w:rPr>
              </m:ctrlPr>
            </m:dPr>
            <m:e>
              <m:bar>
                <m:barPr>
                  <m:pos m:val="top"/>
                  <m:ctrlPr>
                    <w:rPr>
                      <w:rFonts w:ascii="Cambria Math" w:eastAsiaTheme="minorEastAsia" w:hAnsi="Cambria Math" w:cs="Arial"/>
                      <w:i/>
                      <w:sz w:val="18"/>
                      <w:szCs w:val="18"/>
                    </w:rPr>
                  </m:ctrlPr>
                </m:barPr>
                <m:e>
                  <m:r>
                    <w:rPr>
                      <w:rFonts w:ascii="Cambria Math" w:eastAsiaTheme="minorEastAsia" w:hAnsi="Cambria Math" w:cs="Arial"/>
                      <w:sz w:val="18"/>
                      <w:szCs w:val="18"/>
                    </w:rPr>
                    <m:t xml:space="preserve">Beneficio </m:t>
                  </m:r>
                  <m:d>
                    <m:dPr>
                      <m:ctrlPr>
                        <w:rPr>
                          <w:rFonts w:ascii="Cambria Math" w:eastAsiaTheme="minorEastAsia" w:hAnsi="Cambria Math" w:cs="Arial"/>
                          <w:i/>
                          <w:sz w:val="18"/>
                          <w:szCs w:val="18"/>
                        </w:rPr>
                      </m:ctrlPr>
                    </m:dPr>
                    <m:e>
                      <m:r>
                        <w:rPr>
                          <w:rFonts w:ascii="Cambria Math" w:eastAsiaTheme="minorEastAsia" w:hAnsi="Cambria Math" w:cs="Arial"/>
                          <w:sz w:val="18"/>
                          <w:szCs w:val="18"/>
                        </w:rPr>
                        <m:t>perdida</m:t>
                      </m:r>
                    </m:e>
                  </m:d>
                  <m:r>
                    <w:rPr>
                      <w:rFonts w:ascii="Cambria Math" w:eastAsiaTheme="minorEastAsia" w:hAnsi="Cambria Math" w:cs="Arial"/>
                      <w:sz w:val="18"/>
                      <w:szCs w:val="18"/>
                    </w:rPr>
                    <m:t>neto</m:t>
                  </m:r>
                  <m:d>
                    <m:dPr>
                      <m:ctrlPr>
                        <w:rPr>
                          <w:rFonts w:ascii="Cambria Math" w:eastAsiaTheme="minorEastAsia" w:hAnsi="Cambria Math" w:cs="Arial"/>
                          <w:i/>
                          <w:sz w:val="18"/>
                          <w:szCs w:val="18"/>
                        </w:rPr>
                      </m:ctrlPr>
                    </m:dPr>
                    <m:e>
                      <m:r>
                        <w:rPr>
                          <w:rFonts w:ascii="Cambria Math" w:eastAsiaTheme="minorEastAsia" w:hAnsi="Cambria Math" w:cs="Arial"/>
                          <w:sz w:val="18"/>
                          <w:szCs w:val="18"/>
                        </w:rPr>
                        <m:t>a</m:t>
                      </m:r>
                    </m:e>
                  </m:d>
                  <m:r>
                    <w:rPr>
                      <w:rFonts w:ascii="Cambria Math" w:eastAsiaTheme="minorEastAsia" w:hAnsi="Cambria Math" w:cs="Arial"/>
                      <w:sz w:val="18"/>
                      <w:szCs w:val="18"/>
                    </w:rPr>
                    <m:t>en el portafolio de inversiones a costo amortizado</m:t>
                  </m:r>
                </m:e>
              </m:bar>
            </m:e>
          </m:d>
        </m:oMath>
      </m:oMathPara>
    </w:p>
    <w:p w14:paraId="6E4313CF" w14:textId="51AE1502" w:rsidR="004773F2" w:rsidRPr="00964B84" w:rsidRDefault="004773F2" w:rsidP="004773F2">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21433AA5" w:rsidRPr="02664C00">
        <w:rPr>
          <w:rFonts w:ascii="Verdana" w:hAnsi="Verdana"/>
          <w:sz w:val="20"/>
          <w:szCs w:val="20"/>
        </w:rPr>
        <w:t>2</w:t>
      </w:r>
      <w:r w:rsidR="6B0CACA0" w:rsidRPr="02664C00">
        <w:rPr>
          <w:rFonts w:ascii="Verdana" w:hAnsi="Verdana"/>
          <w:sz w:val="20"/>
          <w:szCs w:val="20"/>
        </w:rPr>
        <w:t>2</w:t>
      </w:r>
      <w:r w:rsidRPr="00964B84">
        <w:rPr>
          <w:rFonts w:ascii="Verdana" w:hAnsi="Verdana"/>
          <w:sz w:val="20"/>
          <w:szCs w:val="20"/>
        </w:rPr>
        <w:t>.</w:t>
      </w:r>
    </w:p>
    <w:p w14:paraId="19F5052C" w14:textId="52F5017E" w:rsidR="000F11CF" w:rsidRPr="009D704D" w:rsidRDefault="000F11CF" w:rsidP="000F11CF">
      <w:pPr>
        <w:autoSpaceDE w:val="0"/>
        <w:autoSpaceDN w:val="0"/>
        <w:adjustRightInd w:val="0"/>
        <w:jc w:val="both"/>
        <w:rPr>
          <w:rFonts w:ascii="Verdana" w:hAnsi="Verdana" w:cs="Arial"/>
          <w:sz w:val="20"/>
          <w:szCs w:val="20"/>
        </w:rPr>
      </w:pPr>
      <w:r w:rsidRPr="009D704D">
        <w:rPr>
          <w:rFonts w:ascii="Verdana" w:hAnsi="Verdana" w:cs="Arial"/>
          <w:sz w:val="20"/>
          <w:szCs w:val="20"/>
        </w:rPr>
        <w:t>Las barras que aparecen encima de los términos indican que estos se calculan como el promedio de tres años: t, t-1 y t-2.</w:t>
      </w:r>
    </w:p>
    <w:p w14:paraId="0D0646A7" w14:textId="5A8B08A7" w:rsidR="004773F2" w:rsidRPr="00964B84" w:rsidRDefault="004773F2" w:rsidP="004773F2">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21433AA5" w:rsidRPr="02664C00">
        <w:rPr>
          <w:rFonts w:ascii="Verdana" w:hAnsi="Verdana"/>
          <w:sz w:val="20"/>
          <w:szCs w:val="20"/>
        </w:rPr>
        <w:t>2</w:t>
      </w:r>
      <w:r w:rsidR="3C32719C" w:rsidRPr="02664C00">
        <w:rPr>
          <w:rFonts w:ascii="Verdana" w:hAnsi="Verdana"/>
          <w:sz w:val="20"/>
          <w:szCs w:val="20"/>
        </w:rPr>
        <w:t>3</w:t>
      </w:r>
      <w:r w:rsidRPr="00964B84">
        <w:rPr>
          <w:rFonts w:ascii="Verdana" w:hAnsi="Verdana"/>
          <w:sz w:val="20"/>
          <w:szCs w:val="20"/>
        </w:rPr>
        <w:t>.</w:t>
      </w:r>
    </w:p>
    <w:p w14:paraId="2C545231" w14:textId="69D148B8" w:rsidR="1FDFE15F" w:rsidRDefault="000F11CF" w:rsidP="00FA2E5E">
      <w:pPr>
        <w:autoSpaceDE w:val="0"/>
        <w:autoSpaceDN w:val="0"/>
        <w:adjustRightInd w:val="0"/>
        <w:jc w:val="both"/>
        <w:rPr>
          <w:rFonts w:ascii="Verdana" w:hAnsi="Verdana" w:cs="Arial"/>
          <w:sz w:val="20"/>
          <w:szCs w:val="20"/>
        </w:rPr>
      </w:pPr>
      <w:r w:rsidRPr="009D704D">
        <w:rPr>
          <w:rFonts w:ascii="Verdana" w:hAnsi="Verdana" w:cs="Arial"/>
          <w:sz w:val="20"/>
          <w:szCs w:val="20"/>
        </w:rPr>
        <w:t>Para estos efectos, se deben considerar los conceptos y cuentas del CUIF</w:t>
      </w:r>
      <w:r w:rsidR="00604C69">
        <w:rPr>
          <w:rFonts w:ascii="Verdana" w:hAnsi="Verdana" w:cs="Arial"/>
          <w:sz w:val="20"/>
          <w:szCs w:val="20"/>
        </w:rPr>
        <w:t xml:space="preserve"> </w:t>
      </w:r>
      <w:r w:rsidR="206358E3" w:rsidRPr="1FDFE15F">
        <w:rPr>
          <w:rFonts w:ascii="Verdana" w:hAnsi="Verdana" w:cs="Arial"/>
          <w:sz w:val="20"/>
          <w:szCs w:val="20"/>
        </w:rPr>
        <w:t>que se citan</w:t>
      </w:r>
      <w:r w:rsidR="00604C69">
        <w:rPr>
          <w:rFonts w:ascii="Verdana" w:hAnsi="Verdana" w:cs="Arial"/>
          <w:sz w:val="20"/>
          <w:szCs w:val="20"/>
        </w:rPr>
        <w:t xml:space="preserve"> en </w:t>
      </w:r>
      <w:r w:rsidR="50573B4C" w:rsidRPr="1FDFE15F">
        <w:rPr>
          <w:rFonts w:ascii="Verdana" w:hAnsi="Verdana" w:cs="Arial"/>
          <w:sz w:val="20"/>
          <w:szCs w:val="20"/>
        </w:rPr>
        <w:t>el siguiente párrafo</w:t>
      </w:r>
      <w:r w:rsidRPr="1FDFE15F">
        <w:rPr>
          <w:rFonts w:ascii="Verdana" w:hAnsi="Verdana" w:cs="Arial"/>
          <w:sz w:val="20"/>
          <w:szCs w:val="20"/>
        </w:rPr>
        <w:t>.</w:t>
      </w:r>
      <w:r w:rsidRPr="009D704D">
        <w:rPr>
          <w:rFonts w:ascii="Verdana" w:hAnsi="Verdana" w:cs="Arial"/>
          <w:sz w:val="20"/>
          <w:szCs w:val="20"/>
        </w:rPr>
        <w:t xml:space="preserve"> En todo caso, las entidades que no tengan la posibilidad de separar </w:t>
      </w:r>
      <w:r w:rsidRPr="009D704D" w:rsidDel="000B213D">
        <w:rPr>
          <w:rFonts w:ascii="Verdana" w:hAnsi="Verdana" w:cs="Arial"/>
          <w:sz w:val="20"/>
          <w:szCs w:val="20"/>
        </w:rPr>
        <w:t>determinadas cuentas</w:t>
      </w:r>
      <w:r w:rsidRPr="009D704D">
        <w:rPr>
          <w:rFonts w:ascii="Verdana" w:hAnsi="Verdana" w:cs="Arial"/>
          <w:sz w:val="20"/>
          <w:szCs w:val="20"/>
        </w:rPr>
        <w:t xml:space="preserve">, según la clasificación contable del portafolio, podrán computar el valor total de </w:t>
      </w:r>
      <w:r w:rsidRPr="009D704D" w:rsidDel="00385833">
        <w:rPr>
          <w:rFonts w:ascii="Verdana" w:hAnsi="Verdana" w:cs="Arial"/>
          <w:sz w:val="20"/>
          <w:szCs w:val="20"/>
        </w:rPr>
        <w:t xml:space="preserve">los </w:t>
      </w:r>
      <w:r w:rsidR="00E92BA2">
        <w:rPr>
          <w:rFonts w:ascii="Verdana" w:hAnsi="Verdana" w:cs="Arial"/>
          <w:sz w:val="20"/>
          <w:szCs w:val="20"/>
        </w:rPr>
        <w:t>resultados</w:t>
      </w:r>
      <w:r w:rsidR="00E92BA2" w:rsidRPr="009D704D" w:rsidDel="003B5142">
        <w:rPr>
          <w:rFonts w:ascii="Verdana" w:hAnsi="Verdana" w:cs="Arial"/>
          <w:sz w:val="20"/>
          <w:szCs w:val="20"/>
        </w:rPr>
        <w:t xml:space="preserve"> </w:t>
      </w:r>
      <w:r w:rsidRPr="009D704D">
        <w:rPr>
          <w:rFonts w:ascii="Verdana" w:hAnsi="Verdana" w:cs="Arial"/>
          <w:sz w:val="20"/>
          <w:szCs w:val="20"/>
        </w:rPr>
        <w:t>en sólo uno de los componentes del cálculo de la fórmula, sin separar según su clasificación.</w:t>
      </w:r>
    </w:p>
    <w:p w14:paraId="38BE7883" w14:textId="6351E4EB" w:rsidR="00D671F1" w:rsidRPr="00D671F1" w:rsidRDefault="00D671F1" w:rsidP="00D671F1">
      <w:pPr>
        <w:pStyle w:val="Prrafodelista"/>
        <w:numPr>
          <w:ilvl w:val="0"/>
          <w:numId w:val="10"/>
        </w:numPr>
        <w:spacing w:after="0"/>
        <w:ind w:left="851" w:hanging="284"/>
        <w:rPr>
          <w:rFonts w:ascii="Verdana" w:hAnsi="Verdana"/>
          <w:b/>
          <w:bCs/>
          <w:sz w:val="20"/>
          <w:szCs w:val="20"/>
        </w:rPr>
      </w:pPr>
      <w:r w:rsidRPr="00D671F1">
        <w:rPr>
          <w:rFonts w:ascii="Verdana" w:hAnsi="Verdana" w:cs="Arial"/>
          <w:b/>
          <w:bCs/>
          <w:sz w:val="20"/>
          <w:szCs w:val="20"/>
        </w:rPr>
        <w:t>Beneficio (pérdida) neto(a) en el portafolio de inversiones a valor razonable</w:t>
      </w:r>
    </w:p>
    <w:p w14:paraId="5426A694" w14:textId="77777777" w:rsidR="00D671F1" w:rsidRDefault="00D671F1" w:rsidP="000B3B37">
      <w:pPr>
        <w:spacing w:after="0"/>
        <w:rPr>
          <w:rFonts w:ascii="Verdana" w:hAnsi="Verdana"/>
          <w:sz w:val="20"/>
          <w:szCs w:val="20"/>
        </w:rPr>
      </w:pPr>
    </w:p>
    <w:p w14:paraId="3A269531" w14:textId="21DA0125" w:rsidR="000B3B37" w:rsidRPr="00964B84" w:rsidRDefault="000B3B37" w:rsidP="000B3B37">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453A195A" w:rsidRPr="02664C00">
        <w:rPr>
          <w:rFonts w:ascii="Verdana" w:hAnsi="Verdana"/>
          <w:sz w:val="20"/>
          <w:szCs w:val="20"/>
        </w:rPr>
        <w:t>2</w:t>
      </w:r>
      <w:r w:rsidR="7889CD86" w:rsidRPr="02664C00">
        <w:rPr>
          <w:rFonts w:ascii="Verdana" w:hAnsi="Verdana"/>
          <w:sz w:val="20"/>
          <w:szCs w:val="20"/>
        </w:rPr>
        <w:t>4</w:t>
      </w:r>
      <w:r w:rsidRPr="00964B84">
        <w:rPr>
          <w:rFonts w:ascii="Verdana" w:hAnsi="Verdana"/>
          <w:sz w:val="20"/>
          <w:szCs w:val="20"/>
        </w:rPr>
        <w:t>.</w:t>
      </w:r>
    </w:p>
    <w:p w14:paraId="6A516E9F" w14:textId="7ACF41FB" w:rsidR="000F11CF" w:rsidRPr="000B3B37" w:rsidRDefault="000F11CF" w:rsidP="000B3B37">
      <w:pPr>
        <w:tabs>
          <w:tab w:val="left" w:pos="426"/>
        </w:tabs>
        <w:spacing w:after="200" w:line="276" w:lineRule="auto"/>
        <w:jc w:val="both"/>
        <w:rPr>
          <w:rFonts w:ascii="Verdana" w:hAnsi="Verdana" w:cs="Arial"/>
          <w:sz w:val="20"/>
          <w:szCs w:val="20"/>
        </w:rPr>
      </w:pPr>
      <w:r w:rsidRPr="000B3B37">
        <w:rPr>
          <w:rFonts w:ascii="Verdana" w:hAnsi="Verdana" w:cs="Arial"/>
          <w:sz w:val="20"/>
          <w:szCs w:val="20"/>
        </w:rPr>
        <w:t>Corresponde a la sumatoria de beneficio</w:t>
      </w:r>
      <w:r w:rsidR="0070264E">
        <w:rPr>
          <w:rFonts w:ascii="Verdana" w:hAnsi="Verdana" w:cs="Arial"/>
          <w:sz w:val="20"/>
          <w:szCs w:val="20"/>
        </w:rPr>
        <w:t>(</w:t>
      </w:r>
      <w:r w:rsidRPr="000B3B37">
        <w:rPr>
          <w:rFonts w:ascii="Verdana" w:hAnsi="Verdana" w:cs="Arial"/>
          <w:sz w:val="20"/>
          <w:szCs w:val="20"/>
        </w:rPr>
        <w:t>pérdida</w:t>
      </w:r>
      <w:r w:rsidR="0070264E">
        <w:rPr>
          <w:rFonts w:ascii="Verdana" w:hAnsi="Verdana" w:cs="Arial"/>
          <w:sz w:val="20"/>
          <w:szCs w:val="20"/>
        </w:rPr>
        <w:t>)</w:t>
      </w:r>
      <w:r w:rsidRPr="000B3B37">
        <w:rPr>
          <w:rFonts w:ascii="Verdana" w:hAnsi="Verdana" w:cs="Arial"/>
          <w:sz w:val="20"/>
          <w:szCs w:val="20"/>
        </w:rPr>
        <w:t xml:space="preserve"> neta(o) de activos y pasivos mantenidos para negociación (derivados, títulos de deuda, valores de renta variable, préstamos y anticipos, posiciones cortas, otros activos y pasivos), beneficio/</w:t>
      </w:r>
      <w:proofErr w:type="gramStart"/>
      <w:r w:rsidRPr="000B3B37">
        <w:rPr>
          <w:rFonts w:ascii="Verdana" w:hAnsi="Verdana" w:cs="Arial"/>
          <w:sz w:val="20"/>
          <w:szCs w:val="20"/>
        </w:rPr>
        <w:t>pérdida neto</w:t>
      </w:r>
      <w:proofErr w:type="gramEnd"/>
      <w:r w:rsidR="00B26C98">
        <w:rPr>
          <w:rFonts w:ascii="Verdana" w:hAnsi="Verdana" w:cs="Arial"/>
          <w:sz w:val="20"/>
          <w:szCs w:val="20"/>
        </w:rPr>
        <w:t xml:space="preserve"> </w:t>
      </w:r>
      <w:r w:rsidRPr="000B3B37">
        <w:rPr>
          <w:rFonts w:ascii="Verdana" w:hAnsi="Verdana" w:cs="Arial"/>
          <w:sz w:val="20"/>
          <w:szCs w:val="20"/>
        </w:rPr>
        <w:t>(a) de contabilidad de coberturas y beneficio/</w:t>
      </w:r>
      <w:proofErr w:type="gramStart"/>
      <w:r w:rsidRPr="000B3B37">
        <w:rPr>
          <w:rFonts w:ascii="Verdana" w:hAnsi="Verdana" w:cs="Arial"/>
          <w:sz w:val="20"/>
          <w:szCs w:val="20"/>
        </w:rPr>
        <w:t>pérdida neto</w:t>
      </w:r>
      <w:proofErr w:type="gramEnd"/>
      <w:r w:rsidR="00B26C98">
        <w:rPr>
          <w:rFonts w:ascii="Verdana" w:hAnsi="Verdana" w:cs="Arial"/>
          <w:sz w:val="20"/>
          <w:szCs w:val="20"/>
        </w:rPr>
        <w:t xml:space="preserve"> </w:t>
      </w:r>
      <w:r w:rsidRPr="000B3B37">
        <w:rPr>
          <w:rFonts w:ascii="Verdana" w:hAnsi="Verdana" w:cs="Arial"/>
          <w:sz w:val="20"/>
          <w:szCs w:val="20"/>
        </w:rPr>
        <w:t>(a) de diferencias de cambio de estos instrumentos.</w:t>
      </w:r>
    </w:p>
    <w:tbl>
      <w:tblPr>
        <w:tblW w:w="7371" w:type="dxa"/>
        <w:tblInd w:w="704" w:type="dxa"/>
        <w:tblCellMar>
          <w:left w:w="70" w:type="dxa"/>
          <w:right w:w="70" w:type="dxa"/>
        </w:tblCellMar>
        <w:tblLook w:val="04A0" w:firstRow="1" w:lastRow="0" w:firstColumn="1" w:lastColumn="0" w:noHBand="0" w:noVBand="1"/>
      </w:tblPr>
      <w:tblGrid>
        <w:gridCol w:w="1200"/>
        <w:gridCol w:w="785"/>
        <w:gridCol w:w="850"/>
        <w:gridCol w:w="4536"/>
      </w:tblGrid>
      <w:tr w:rsidR="000F11CF" w:rsidRPr="009D704D" w14:paraId="1FD39E13" w14:textId="77777777" w:rsidTr="005979CE">
        <w:trPr>
          <w:trHeight w:val="300"/>
          <w:tblHeader/>
        </w:trPr>
        <w:tc>
          <w:tcPr>
            <w:tcW w:w="1200"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510DC0F9" w14:textId="77777777" w:rsidR="000F11CF" w:rsidRPr="005979CE" w:rsidRDefault="000F11CF" w:rsidP="005979CE">
            <w:pPr>
              <w:spacing w:after="0" w:line="240" w:lineRule="auto"/>
              <w:jc w:val="center"/>
              <w:rPr>
                <w:rFonts w:ascii="Verdana" w:eastAsia="Times New Roman" w:hAnsi="Verdana" w:cs="Arial"/>
                <w:b/>
                <w:bCs/>
                <w:color w:val="000000"/>
                <w:kern w:val="0"/>
                <w:sz w:val="16"/>
                <w:szCs w:val="16"/>
                <w:lang w:eastAsia="es-CO"/>
                <w14:ligatures w14:val="none"/>
              </w:rPr>
            </w:pPr>
            <w:r w:rsidRPr="005979CE">
              <w:rPr>
                <w:rFonts w:ascii="Verdana" w:eastAsia="Times New Roman" w:hAnsi="Verdana" w:cs="Arial"/>
                <w:b/>
                <w:bCs/>
                <w:color w:val="000000"/>
                <w:kern w:val="0"/>
                <w:sz w:val="16"/>
                <w:szCs w:val="16"/>
                <w:lang w:eastAsia="es-CO"/>
                <w14:ligatures w14:val="none"/>
              </w:rPr>
              <w:t>Concepto</w:t>
            </w:r>
          </w:p>
        </w:tc>
        <w:tc>
          <w:tcPr>
            <w:tcW w:w="785"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17B0E9ED" w14:textId="77777777" w:rsidR="000F11CF" w:rsidRPr="005979CE" w:rsidRDefault="000F11CF" w:rsidP="005979CE">
            <w:pPr>
              <w:spacing w:after="0" w:line="240" w:lineRule="auto"/>
              <w:jc w:val="center"/>
              <w:rPr>
                <w:rFonts w:ascii="Verdana" w:eastAsia="Times New Roman" w:hAnsi="Verdana" w:cs="Arial"/>
                <w:b/>
                <w:bCs/>
                <w:color w:val="000000"/>
                <w:kern w:val="0"/>
                <w:sz w:val="16"/>
                <w:szCs w:val="16"/>
                <w:lang w:eastAsia="es-CO"/>
                <w14:ligatures w14:val="none"/>
              </w:rPr>
            </w:pPr>
            <w:r w:rsidRPr="005979CE">
              <w:rPr>
                <w:rFonts w:ascii="Verdana" w:eastAsia="Times New Roman" w:hAnsi="Verdana" w:cs="Arial"/>
                <w:b/>
                <w:bCs/>
                <w:color w:val="000000"/>
                <w:kern w:val="0"/>
                <w:sz w:val="16"/>
                <w:szCs w:val="16"/>
                <w:lang w:eastAsia="es-CO"/>
                <w14:ligatures w14:val="none"/>
              </w:rPr>
              <w:t>Fuente</w:t>
            </w:r>
          </w:p>
        </w:tc>
        <w:tc>
          <w:tcPr>
            <w:tcW w:w="850"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790AD7ED" w14:textId="77777777" w:rsidR="000F11CF" w:rsidRPr="005979CE" w:rsidRDefault="000F11CF" w:rsidP="005979CE">
            <w:pPr>
              <w:spacing w:after="0" w:line="240" w:lineRule="auto"/>
              <w:jc w:val="center"/>
              <w:rPr>
                <w:rFonts w:ascii="Verdana" w:eastAsia="Times New Roman" w:hAnsi="Verdana" w:cs="Arial"/>
                <w:b/>
                <w:bCs/>
                <w:color w:val="000000"/>
                <w:kern w:val="0"/>
                <w:sz w:val="16"/>
                <w:szCs w:val="16"/>
                <w:lang w:eastAsia="es-CO"/>
                <w14:ligatures w14:val="none"/>
              </w:rPr>
            </w:pPr>
            <w:r w:rsidRPr="005979CE">
              <w:rPr>
                <w:rFonts w:ascii="Verdana" w:eastAsia="Times New Roman" w:hAnsi="Verdana" w:cs="Arial"/>
                <w:b/>
                <w:bCs/>
                <w:color w:val="000000"/>
                <w:kern w:val="0"/>
                <w:sz w:val="16"/>
                <w:szCs w:val="16"/>
                <w:lang w:eastAsia="es-CO"/>
                <w14:ligatures w14:val="none"/>
              </w:rPr>
              <w:t>Cuenta</w:t>
            </w:r>
          </w:p>
        </w:tc>
        <w:tc>
          <w:tcPr>
            <w:tcW w:w="4536"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300A8D18" w14:textId="77777777" w:rsidR="000F11CF" w:rsidRPr="005979CE" w:rsidRDefault="000F11CF" w:rsidP="005979CE">
            <w:pPr>
              <w:spacing w:after="0" w:line="240" w:lineRule="auto"/>
              <w:jc w:val="center"/>
              <w:rPr>
                <w:rFonts w:ascii="Verdana" w:eastAsia="Times New Roman" w:hAnsi="Verdana" w:cs="Arial"/>
                <w:b/>
                <w:bCs/>
                <w:color w:val="000000"/>
                <w:kern w:val="0"/>
                <w:sz w:val="16"/>
                <w:szCs w:val="16"/>
                <w:lang w:eastAsia="es-CO"/>
                <w14:ligatures w14:val="none"/>
              </w:rPr>
            </w:pPr>
            <w:r w:rsidRPr="005979CE">
              <w:rPr>
                <w:rFonts w:ascii="Verdana" w:eastAsia="Times New Roman" w:hAnsi="Verdana" w:cs="Arial"/>
                <w:b/>
                <w:bCs/>
                <w:color w:val="000000"/>
                <w:kern w:val="0"/>
                <w:sz w:val="16"/>
                <w:szCs w:val="16"/>
                <w:lang w:eastAsia="es-CO"/>
                <w14:ligatures w14:val="none"/>
              </w:rPr>
              <w:t>Descripción</w:t>
            </w:r>
          </w:p>
        </w:tc>
      </w:tr>
      <w:tr w:rsidR="000F11CF" w:rsidRPr="009D704D" w14:paraId="4899C13B" w14:textId="77777777" w:rsidTr="005979CE">
        <w:trPr>
          <w:trHeight w:val="300"/>
        </w:trPr>
        <w:tc>
          <w:tcPr>
            <w:tcW w:w="1200" w:type="dxa"/>
            <w:vMerge w:val="restart"/>
            <w:tcBorders>
              <w:top w:val="nil"/>
              <w:left w:val="single" w:sz="4" w:space="0" w:color="auto"/>
              <w:bottom w:val="single" w:sz="4" w:space="0" w:color="000000"/>
              <w:right w:val="single" w:sz="4" w:space="0" w:color="auto"/>
            </w:tcBorders>
            <w:vAlign w:val="center"/>
            <w:hideMark/>
          </w:tcPr>
          <w:p w14:paraId="1463F5E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Beneficio (pérdida) neto(a) en el portafolio de inversiones a valor razonable</w:t>
            </w:r>
          </w:p>
        </w:tc>
        <w:tc>
          <w:tcPr>
            <w:tcW w:w="785" w:type="dxa"/>
            <w:vMerge w:val="restart"/>
            <w:tcBorders>
              <w:top w:val="nil"/>
              <w:left w:val="single" w:sz="4" w:space="0" w:color="auto"/>
              <w:bottom w:val="single" w:sz="4" w:space="0" w:color="000000"/>
              <w:right w:val="single" w:sz="4" w:space="0" w:color="auto"/>
            </w:tcBorders>
            <w:vAlign w:val="center"/>
            <w:hideMark/>
          </w:tcPr>
          <w:p w14:paraId="59DD5ED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C8BE8E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410705</w:t>
            </w:r>
          </w:p>
        </w:tc>
        <w:tc>
          <w:tcPr>
            <w:tcW w:w="4536" w:type="dxa"/>
            <w:tcBorders>
              <w:top w:val="nil"/>
              <w:left w:val="nil"/>
              <w:bottom w:val="single" w:sz="4" w:space="0" w:color="auto"/>
              <w:right w:val="single" w:sz="4" w:space="0" w:color="auto"/>
            </w:tcBorders>
            <w:vAlign w:val="center"/>
            <w:hideMark/>
          </w:tcPr>
          <w:p w14:paraId="3E72790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aumento en el valor razonable</w:t>
            </w:r>
          </w:p>
        </w:tc>
      </w:tr>
      <w:tr w:rsidR="000F11CF" w:rsidRPr="009D704D" w14:paraId="5C1AD062"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D96DD6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FB8CAF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F4FBDB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410805</w:t>
            </w:r>
          </w:p>
        </w:tc>
        <w:tc>
          <w:tcPr>
            <w:tcW w:w="4536" w:type="dxa"/>
            <w:tcBorders>
              <w:top w:val="nil"/>
              <w:left w:val="nil"/>
              <w:bottom w:val="single" w:sz="4" w:space="0" w:color="auto"/>
              <w:right w:val="single" w:sz="4" w:space="0" w:color="auto"/>
            </w:tcBorders>
            <w:vAlign w:val="center"/>
            <w:hideMark/>
          </w:tcPr>
          <w:p w14:paraId="112F3BE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incremento en el valor de mercado</w:t>
            </w:r>
          </w:p>
        </w:tc>
      </w:tr>
      <w:tr w:rsidR="000F11CF" w:rsidRPr="009D704D" w14:paraId="0E2BF4E4"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BB91EE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7E3AC4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455259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411205</w:t>
            </w:r>
          </w:p>
        </w:tc>
        <w:tc>
          <w:tcPr>
            <w:tcW w:w="4536" w:type="dxa"/>
            <w:tcBorders>
              <w:top w:val="nil"/>
              <w:left w:val="nil"/>
              <w:bottom w:val="single" w:sz="4" w:space="0" w:color="auto"/>
              <w:right w:val="single" w:sz="4" w:space="0" w:color="auto"/>
            </w:tcBorders>
            <w:vAlign w:val="center"/>
            <w:hideMark/>
          </w:tcPr>
          <w:p w14:paraId="6190E19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compromisos de compra</w:t>
            </w:r>
          </w:p>
        </w:tc>
      </w:tr>
      <w:tr w:rsidR="000F11CF" w:rsidRPr="009D704D" w14:paraId="5DE3278E"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75E92C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2321F8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7F1721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411210</w:t>
            </w:r>
          </w:p>
        </w:tc>
        <w:tc>
          <w:tcPr>
            <w:tcW w:w="4536" w:type="dxa"/>
            <w:tcBorders>
              <w:top w:val="nil"/>
              <w:left w:val="nil"/>
              <w:bottom w:val="single" w:sz="4" w:space="0" w:color="auto"/>
              <w:right w:val="single" w:sz="4" w:space="0" w:color="auto"/>
            </w:tcBorders>
            <w:vAlign w:val="center"/>
            <w:hideMark/>
          </w:tcPr>
          <w:p w14:paraId="74B1A3B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compromisos de venta</w:t>
            </w:r>
          </w:p>
        </w:tc>
      </w:tr>
      <w:tr w:rsidR="000F11CF" w:rsidRPr="009D704D" w14:paraId="0A8DA8A8"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E715EB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E4B23B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3A5F4E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412505</w:t>
            </w:r>
          </w:p>
        </w:tc>
        <w:tc>
          <w:tcPr>
            <w:tcW w:w="4536" w:type="dxa"/>
            <w:tcBorders>
              <w:top w:val="nil"/>
              <w:left w:val="nil"/>
              <w:bottom w:val="single" w:sz="4" w:space="0" w:color="auto"/>
              <w:right w:val="single" w:sz="4" w:space="0" w:color="auto"/>
            </w:tcBorders>
            <w:vAlign w:val="center"/>
            <w:hideMark/>
          </w:tcPr>
          <w:p w14:paraId="40B212F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 valor razonable - instrumentos de deuda</w:t>
            </w:r>
          </w:p>
        </w:tc>
      </w:tr>
      <w:tr w:rsidR="000F11CF" w:rsidRPr="009D704D" w14:paraId="02F18B74"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78BE73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D32B71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DA70CE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412510</w:t>
            </w:r>
          </w:p>
        </w:tc>
        <w:tc>
          <w:tcPr>
            <w:tcW w:w="4536" w:type="dxa"/>
            <w:tcBorders>
              <w:top w:val="nil"/>
              <w:left w:val="nil"/>
              <w:bottom w:val="single" w:sz="4" w:space="0" w:color="auto"/>
              <w:right w:val="single" w:sz="4" w:space="0" w:color="auto"/>
            </w:tcBorders>
            <w:vAlign w:val="center"/>
            <w:hideMark/>
          </w:tcPr>
          <w:p w14:paraId="7CA5E28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 valor razonable - instrumentos de patrimonio</w:t>
            </w:r>
          </w:p>
        </w:tc>
      </w:tr>
      <w:tr w:rsidR="000F11CF" w:rsidRPr="009D704D" w14:paraId="1151179D"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77F8C3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333518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2CCA62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412520</w:t>
            </w:r>
          </w:p>
        </w:tc>
        <w:tc>
          <w:tcPr>
            <w:tcW w:w="4536" w:type="dxa"/>
            <w:tcBorders>
              <w:top w:val="nil"/>
              <w:left w:val="nil"/>
              <w:bottom w:val="single" w:sz="4" w:space="0" w:color="auto"/>
              <w:right w:val="single" w:sz="4" w:space="0" w:color="auto"/>
            </w:tcBorders>
            <w:vAlign w:val="center"/>
            <w:hideMark/>
          </w:tcPr>
          <w:p w14:paraId="200F984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Instrumentos de patrimonio con efectos en el ori</w:t>
            </w:r>
          </w:p>
        </w:tc>
      </w:tr>
      <w:tr w:rsidR="000F11CF" w:rsidRPr="009D704D" w14:paraId="0B0DC22C"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F038A4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5DC67A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3819C2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412805</w:t>
            </w:r>
          </w:p>
        </w:tc>
        <w:tc>
          <w:tcPr>
            <w:tcW w:w="4536" w:type="dxa"/>
            <w:tcBorders>
              <w:top w:val="nil"/>
              <w:left w:val="nil"/>
              <w:bottom w:val="single" w:sz="4" w:space="0" w:color="auto"/>
              <w:right w:val="single" w:sz="4" w:space="0" w:color="auto"/>
            </w:tcBorders>
            <w:vAlign w:val="center"/>
            <w:hideMark/>
          </w:tcPr>
          <w:p w14:paraId="3E4F80D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de compra de divisas</w:t>
            </w:r>
          </w:p>
        </w:tc>
      </w:tr>
      <w:tr w:rsidR="000F11CF" w:rsidRPr="009D704D" w14:paraId="35D00E7C"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9DEC93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2D9CB1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850630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412810</w:t>
            </w:r>
          </w:p>
        </w:tc>
        <w:tc>
          <w:tcPr>
            <w:tcW w:w="4536" w:type="dxa"/>
            <w:tcBorders>
              <w:top w:val="nil"/>
              <w:left w:val="nil"/>
              <w:bottom w:val="single" w:sz="4" w:space="0" w:color="auto"/>
              <w:right w:val="single" w:sz="4" w:space="0" w:color="auto"/>
            </w:tcBorders>
            <w:vAlign w:val="center"/>
            <w:hideMark/>
          </w:tcPr>
          <w:p w14:paraId="1EF4F10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de venta de divisas</w:t>
            </w:r>
          </w:p>
        </w:tc>
      </w:tr>
      <w:tr w:rsidR="000F11CF" w:rsidRPr="009D704D" w14:paraId="40A87ECE"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9C87C9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B5FB87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235903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412815</w:t>
            </w:r>
          </w:p>
        </w:tc>
        <w:tc>
          <w:tcPr>
            <w:tcW w:w="4536" w:type="dxa"/>
            <w:tcBorders>
              <w:top w:val="nil"/>
              <w:left w:val="nil"/>
              <w:bottom w:val="single" w:sz="4" w:space="0" w:color="auto"/>
              <w:right w:val="single" w:sz="4" w:space="0" w:color="auto"/>
            </w:tcBorders>
            <w:vAlign w:val="center"/>
            <w:hideMark/>
          </w:tcPr>
          <w:p w14:paraId="6BEB65A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de compra de títulos</w:t>
            </w:r>
          </w:p>
        </w:tc>
      </w:tr>
      <w:tr w:rsidR="000F11CF" w:rsidRPr="009D704D" w14:paraId="660C85CA"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B15807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2EE816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2E7A91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412820</w:t>
            </w:r>
          </w:p>
        </w:tc>
        <w:tc>
          <w:tcPr>
            <w:tcW w:w="4536" w:type="dxa"/>
            <w:tcBorders>
              <w:top w:val="nil"/>
              <w:left w:val="nil"/>
              <w:bottom w:val="single" w:sz="4" w:space="0" w:color="auto"/>
              <w:right w:val="single" w:sz="4" w:space="0" w:color="auto"/>
            </w:tcBorders>
            <w:vAlign w:val="center"/>
            <w:hideMark/>
          </w:tcPr>
          <w:p w14:paraId="7C4E61D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de venta de títulos</w:t>
            </w:r>
          </w:p>
        </w:tc>
      </w:tr>
      <w:tr w:rsidR="000F11CF" w:rsidRPr="009D704D" w14:paraId="0641C9CD"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9758CF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DAEDAB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80994A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412895</w:t>
            </w:r>
          </w:p>
        </w:tc>
        <w:tc>
          <w:tcPr>
            <w:tcW w:w="4536" w:type="dxa"/>
            <w:tcBorders>
              <w:top w:val="nil"/>
              <w:left w:val="nil"/>
              <w:bottom w:val="single" w:sz="4" w:space="0" w:color="auto"/>
              <w:right w:val="single" w:sz="4" w:space="0" w:color="auto"/>
            </w:tcBorders>
            <w:vAlign w:val="center"/>
            <w:hideMark/>
          </w:tcPr>
          <w:p w14:paraId="629842A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 otros</w:t>
            </w:r>
          </w:p>
        </w:tc>
      </w:tr>
      <w:tr w:rsidR="000F11CF" w:rsidRPr="009D704D" w14:paraId="7A126F37"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4E77BB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F82D95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9D832E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412905</w:t>
            </w:r>
          </w:p>
        </w:tc>
        <w:tc>
          <w:tcPr>
            <w:tcW w:w="4536" w:type="dxa"/>
            <w:tcBorders>
              <w:top w:val="nil"/>
              <w:left w:val="nil"/>
              <w:bottom w:val="single" w:sz="4" w:space="0" w:color="auto"/>
              <w:right w:val="single" w:sz="4" w:space="0" w:color="auto"/>
            </w:tcBorders>
            <w:vAlign w:val="center"/>
            <w:hideMark/>
          </w:tcPr>
          <w:p w14:paraId="3626658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monedas (peso/dólar)</w:t>
            </w:r>
          </w:p>
        </w:tc>
      </w:tr>
      <w:tr w:rsidR="000F11CF" w:rsidRPr="009D704D" w14:paraId="7C1D6830"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0419C8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01D965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A1E730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412907</w:t>
            </w:r>
          </w:p>
        </w:tc>
        <w:tc>
          <w:tcPr>
            <w:tcW w:w="4536" w:type="dxa"/>
            <w:tcBorders>
              <w:top w:val="nil"/>
              <w:left w:val="nil"/>
              <w:bottom w:val="single" w:sz="4" w:space="0" w:color="auto"/>
              <w:right w:val="single" w:sz="4" w:space="0" w:color="auto"/>
            </w:tcBorders>
            <w:vAlign w:val="center"/>
            <w:hideMark/>
          </w:tcPr>
          <w:p w14:paraId="2D2EEBE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monedas (diferente peso/dólar)</w:t>
            </w:r>
          </w:p>
        </w:tc>
      </w:tr>
      <w:tr w:rsidR="000F11CF" w:rsidRPr="009D704D" w14:paraId="1E46D836"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F33072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3A5430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609F6D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412910</w:t>
            </w:r>
          </w:p>
        </w:tc>
        <w:tc>
          <w:tcPr>
            <w:tcW w:w="4536" w:type="dxa"/>
            <w:tcBorders>
              <w:top w:val="nil"/>
              <w:left w:val="nil"/>
              <w:bottom w:val="single" w:sz="4" w:space="0" w:color="auto"/>
              <w:right w:val="single" w:sz="4" w:space="0" w:color="auto"/>
            </w:tcBorders>
            <w:vAlign w:val="center"/>
            <w:hideMark/>
          </w:tcPr>
          <w:p w14:paraId="274F0A3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tasas de interés</w:t>
            </w:r>
          </w:p>
        </w:tc>
      </w:tr>
      <w:tr w:rsidR="000F11CF" w:rsidRPr="009D704D" w14:paraId="26304521"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EE1645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7D407F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C429A2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412912</w:t>
            </w:r>
          </w:p>
        </w:tc>
        <w:tc>
          <w:tcPr>
            <w:tcW w:w="4536" w:type="dxa"/>
            <w:tcBorders>
              <w:top w:val="nil"/>
              <w:left w:val="nil"/>
              <w:bottom w:val="single" w:sz="4" w:space="0" w:color="auto"/>
              <w:right w:val="single" w:sz="4" w:space="0" w:color="auto"/>
            </w:tcBorders>
            <w:vAlign w:val="center"/>
            <w:hideMark/>
          </w:tcPr>
          <w:p w14:paraId="1221651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títulos</w:t>
            </w:r>
          </w:p>
        </w:tc>
      </w:tr>
      <w:tr w:rsidR="000F11CF" w:rsidRPr="009D704D" w14:paraId="3F30FA8D"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4D8BCA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9CB5A2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94F003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412915</w:t>
            </w:r>
          </w:p>
        </w:tc>
        <w:tc>
          <w:tcPr>
            <w:tcW w:w="4536" w:type="dxa"/>
            <w:tcBorders>
              <w:top w:val="nil"/>
              <w:left w:val="nil"/>
              <w:bottom w:val="single" w:sz="4" w:space="0" w:color="auto"/>
              <w:right w:val="single" w:sz="4" w:space="0" w:color="auto"/>
            </w:tcBorders>
            <w:vAlign w:val="center"/>
            <w:hideMark/>
          </w:tcPr>
          <w:p w14:paraId="66C8C4C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 otros</w:t>
            </w:r>
          </w:p>
        </w:tc>
      </w:tr>
      <w:tr w:rsidR="000F11CF" w:rsidRPr="009D704D" w14:paraId="704CA325"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508D64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F11409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3E73EF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412917</w:t>
            </w:r>
          </w:p>
        </w:tc>
        <w:tc>
          <w:tcPr>
            <w:tcW w:w="4536" w:type="dxa"/>
            <w:tcBorders>
              <w:top w:val="nil"/>
              <w:left w:val="nil"/>
              <w:bottom w:val="single" w:sz="4" w:space="0" w:color="auto"/>
              <w:right w:val="single" w:sz="4" w:space="0" w:color="auto"/>
            </w:tcBorders>
            <w:vAlign w:val="center"/>
            <w:hideMark/>
          </w:tcPr>
          <w:p w14:paraId="396845D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monedas</w:t>
            </w:r>
          </w:p>
        </w:tc>
      </w:tr>
      <w:tr w:rsidR="000F11CF" w:rsidRPr="009D704D" w14:paraId="56C3842A"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71BB24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C9461E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37BE52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412920</w:t>
            </w:r>
          </w:p>
        </w:tc>
        <w:tc>
          <w:tcPr>
            <w:tcW w:w="4536" w:type="dxa"/>
            <w:tcBorders>
              <w:top w:val="nil"/>
              <w:left w:val="nil"/>
              <w:bottom w:val="single" w:sz="4" w:space="0" w:color="auto"/>
              <w:right w:val="single" w:sz="4" w:space="0" w:color="auto"/>
            </w:tcBorders>
            <w:vAlign w:val="center"/>
            <w:hideMark/>
          </w:tcPr>
          <w:p w14:paraId="33120E8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tasas de interés</w:t>
            </w:r>
          </w:p>
        </w:tc>
      </w:tr>
      <w:tr w:rsidR="000F11CF" w:rsidRPr="009D704D" w14:paraId="07461D68"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5B2318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022BB9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F838ED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412922</w:t>
            </w:r>
          </w:p>
        </w:tc>
        <w:tc>
          <w:tcPr>
            <w:tcW w:w="4536" w:type="dxa"/>
            <w:tcBorders>
              <w:top w:val="nil"/>
              <w:left w:val="nil"/>
              <w:bottom w:val="single" w:sz="4" w:space="0" w:color="auto"/>
              <w:right w:val="single" w:sz="4" w:space="0" w:color="auto"/>
            </w:tcBorders>
            <w:vAlign w:val="center"/>
            <w:hideMark/>
          </w:tcPr>
          <w:p w14:paraId="450C633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títulos</w:t>
            </w:r>
          </w:p>
        </w:tc>
      </w:tr>
      <w:tr w:rsidR="000F11CF" w:rsidRPr="009D704D" w14:paraId="76B4D0DD"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7E2C0A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1057E0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AC1286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412925</w:t>
            </w:r>
          </w:p>
        </w:tc>
        <w:tc>
          <w:tcPr>
            <w:tcW w:w="4536" w:type="dxa"/>
            <w:tcBorders>
              <w:top w:val="nil"/>
              <w:left w:val="nil"/>
              <w:bottom w:val="single" w:sz="4" w:space="0" w:color="auto"/>
              <w:right w:val="single" w:sz="4" w:space="0" w:color="auto"/>
            </w:tcBorders>
            <w:vAlign w:val="center"/>
            <w:hideMark/>
          </w:tcPr>
          <w:p w14:paraId="2F37473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índices</w:t>
            </w:r>
          </w:p>
        </w:tc>
      </w:tr>
      <w:tr w:rsidR="000F11CF" w:rsidRPr="009D704D" w14:paraId="5993CB62"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1BDA91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40CCC7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A0CEDC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412927</w:t>
            </w:r>
          </w:p>
        </w:tc>
        <w:tc>
          <w:tcPr>
            <w:tcW w:w="4536" w:type="dxa"/>
            <w:tcBorders>
              <w:top w:val="nil"/>
              <w:left w:val="nil"/>
              <w:bottom w:val="single" w:sz="4" w:space="0" w:color="auto"/>
              <w:right w:val="single" w:sz="4" w:space="0" w:color="auto"/>
            </w:tcBorders>
            <w:vAlign w:val="center"/>
            <w:hideMark/>
          </w:tcPr>
          <w:p w14:paraId="0D0A275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 otros</w:t>
            </w:r>
          </w:p>
        </w:tc>
      </w:tr>
      <w:tr w:rsidR="000F11CF" w:rsidRPr="009D704D" w14:paraId="2C04033A"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5EE50D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29FDA3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9842E5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412930</w:t>
            </w:r>
          </w:p>
        </w:tc>
        <w:tc>
          <w:tcPr>
            <w:tcW w:w="4536" w:type="dxa"/>
            <w:tcBorders>
              <w:top w:val="nil"/>
              <w:left w:val="nil"/>
              <w:bottom w:val="single" w:sz="4" w:space="0" w:color="auto"/>
              <w:right w:val="single" w:sz="4" w:space="0" w:color="auto"/>
            </w:tcBorders>
            <w:vAlign w:val="center"/>
            <w:hideMark/>
          </w:tcPr>
          <w:p w14:paraId="5EF3049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Swaps de monedas</w:t>
            </w:r>
          </w:p>
        </w:tc>
      </w:tr>
      <w:tr w:rsidR="000F11CF" w:rsidRPr="009D704D" w14:paraId="6CBA4428"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0FC90E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44FB6A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11FCCA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412932</w:t>
            </w:r>
          </w:p>
        </w:tc>
        <w:tc>
          <w:tcPr>
            <w:tcW w:w="4536" w:type="dxa"/>
            <w:tcBorders>
              <w:top w:val="nil"/>
              <w:left w:val="nil"/>
              <w:bottom w:val="single" w:sz="4" w:space="0" w:color="auto"/>
              <w:right w:val="single" w:sz="4" w:space="0" w:color="auto"/>
            </w:tcBorders>
            <w:vAlign w:val="center"/>
            <w:hideMark/>
          </w:tcPr>
          <w:p w14:paraId="1BFA4F2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Swaps de tasas de interés</w:t>
            </w:r>
          </w:p>
        </w:tc>
      </w:tr>
      <w:tr w:rsidR="000F11CF" w:rsidRPr="009D704D" w14:paraId="15C4BBBC"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0D5A1F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EB2C50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B3CE6D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412935</w:t>
            </w:r>
          </w:p>
        </w:tc>
        <w:tc>
          <w:tcPr>
            <w:tcW w:w="4536" w:type="dxa"/>
            <w:tcBorders>
              <w:top w:val="nil"/>
              <w:left w:val="nil"/>
              <w:bottom w:val="single" w:sz="4" w:space="0" w:color="auto"/>
              <w:right w:val="single" w:sz="4" w:space="0" w:color="auto"/>
            </w:tcBorders>
            <w:vAlign w:val="center"/>
            <w:hideMark/>
          </w:tcPr>
          <w:p w14:paraId="3A70D5B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Swaps - otros</w:t>
            </w:r>
          </w:p>
        </w:tc>
      </w:tr>
      <w:tr w:rsidR="000F11CF" w:rsidRPr="009D704D" w14:paraId="07B435C8"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762C96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3D45CE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4FD4C3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412937</w:t>
            </w:r>
          </w:p>
        </w:tc>
        <w:tc>
          <w:tcPr>
            <w:tcW w:w="4536" w:type="dxa"/>
            <w:tcBorders>
              <w:top w:val="nil"/>
              <w:left w:val="nil"/>
              <w:bottom w:val="single" w:sz="4" w:space="0" w:color="auto"/>
              <w:right w:val="single" w:sz="4" w:space="0" w:color="auto"/>
            </w:tcBorders>
            <w:vAlign w:val="center"/>
            <w:hideMark/>
          </w:tcPr>
          <w:p w14:paraId="646166D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monedas</w:t>
            </w:r>
          </w:p>
        </w:tc>
      </w:tr>
      <w:tr w:rsidR="000F11CF" w:rsidRPr="009D704D" w14:paraId="5B535920"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77FF90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3820E7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F719B2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412940</w:t>
            </w:r>
          </w:p>
        </w:tc>
        <w:tc>
          <w:tcPr>
            <w:tcW w:w="4536" w:type="dxa"/>
            <w:tcBorders>
              <w:top w:val="nil"/>
              <w:left w:val="nil"/>
              <w:bottom w:val="single" w:sz="4" w:space="0" w:color="auto"/>
              <w:right w:val="single" w:sz="4" w:space="0" w:color="auto"/>
            </w:tcBorders>
            <w:vAlign w:val="center"/>
            <w:hideMark/>
          </w:tcPr>
          <w:p w14:paraId="245B3D8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w:t>
            </w:r>
            <w:proofErr w:type="spellEnd"/>
            <w:r w:rsidRPr="00EA1A69">
              <w:rPr>
                <w:rFonts w:ascii="Verdana" w:eastAsia="Times New Roman" w:hAnsi="Verdana" w:cs="Arial"/>
                <w:color w:val="000000"/>
                <w:kern w:val="0"/>
                <w:sz w:val="16"/>
                <w:szCs w:val="16"/>
                <w:lang w:eastAsia="es-CO"/>
                <w14:ligatures w14:val="none"/>
              </w:rPr>
              <w:t xml:space="preserve"> de monedas</w:t>
            </w:r>
          </w:p>
        </w:tc>
      </w:tr>
      <w:tr w:rsidR="000F11CF" w:rsidRPr="009D704D" w14:paraId="4DDB4DDE"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78F039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48A292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35885F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412942</w:t>
            </w:r>
          </w:p>
        </w:tc>
        <w:tc>
          <w:tcPr>
            <w:tcW w:w="4536" w:type="dxa"/>
            <w:tcBorders>
              <w:top w:val="nil"/>
              <w:left w:val="nil"/>
              <w:bottom w:val="single" w:sz="4" w:space="0" w:color="auto"/>
              <w:right w:val="single" w:sz="4" w:space="0" w:color="auto"/>
            </w:tcBorders>
            <w:vAlign w:val="center"/>
            <w:hideMark/>
          </w:tcPr>
          <w:p w14:paraId="661850A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de tasas de interés</w:t>
            </w:r>
          </w:p>
        </w:tc>
      </w:tr>
      <w:tr w:rsidR="000F11CF" w:rsidRPr="009D704D" w14:paraId="040824AD"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1471BC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000C0B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7EDDAD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412945</w:t>
            </w:r>
          </w:p>
        </w:tc>
        <w:tc>
          <w:tcPr>
            <w:tcW w:w="4536" w:type="dxa"/>
            <w:tcBorders>
              <w:top w:val="nil"/>
              <w:left w:val="nil"/>
              <w:bottom w:val="single" w:sz="4" w:space="0" w:color="auto"/>
              <w:right w:val="single" w:sz="4" w:space="0" w:color="auto"/>
            </w:tcBorders>
            <w:vAlign w:val="center"/>
            <w:hideMark/>
          </w:tcPr>
          <w:p w14:paraId="0AF2147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de tasas de interés</w:t>
            </w:r>
          </w:p>
        </w:tc>
      </w:tr>
      <w:tr w:rsidR="000F11CF" w:rsidRPr="009D704D" w14:paraId="6FE638BB"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773B59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D0A83A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768712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412947</w:t>
            </w:r>
          </w:p>
        </w:tc>
        <w:tc>
          <w:tcPr>
            <w:tcW w:w="4536" w:type="dxa"/>
            <w:tcBorders>
              <w:top w:val="nil"/>
              <w:left w:val="nil"/>
              <w:bottom w:val="single" w:sz="4" w:space="0" w:color="auto"/>
              <w:right w:val="single" w:sz="4" w:space="0" w:color="auto"/>
            </w:tcBorders>
            <w:vAlign w:val="center"/>
            <w:hideMark/>
          </w:tcPr>
          <w:p w14:paraId="5CCAECA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de títulos</w:t>
            </w:r>
          </w:p>
        </w:tc>
      </w:tr>
      <w:tr w:rsidR="000F11CF" w:rsidRPr="009D704D" w14:paraId="10AAF762"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E1B4B4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822D70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BA0F0D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412950</w:t>
            </w:r>
          </w:p>
        </w:tc>
        <w:tc>
          <w:tcPr>
            <w:tcW w:w="4536" w:type="dxa"/>
            <w:tcBorders>
              <w:top w:val="nil"/>
              <w:left w:val="nil"/>
              <w:bottom w:val="single" w:sz="4" w:space="0" w:color="auto"/>
              <w:right w:val="single" w:sz="4" w:space="0" w:color="auto"/>
            </w:tcBorders>
            <w:vAlign w:val="center"/>
            <w:hideMark/>
          </w:tcPr>
          <w:p w14:paraId="4844C0F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de títulos</w:t>
            </w:r>
          </w:p>
        </w:tc>
      </w:tr>
      <w:tr w:rsidR="000F11CF" w:rsidRPr="009D704D" w14:paraId="39305EAF"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9E11A8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BC49D0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0C87DB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412952</w:t>
            </w:r>
          </w:p>
        </w:tc>
        <w:tc>
          <w:tcPr>
            <w:tcW w:w="4536" w:type="dxa"/>
            <w:tcBorders>
              <w:top w:val="nil"/>
              <w:left w:val="nil"/>
              <w:bottom w:val="single" w:sz="4" w:space="0" w:color="auto"/>
              <w:right w:val="single" w:sz="4" w:space="0" w:color="auto"/>
            </w:tcBorders>
            <w:vAlign w:val="center"/>
            <w:hideMark/>
          </w:tcPr>
          <w:p w14:paraId="068BB87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de índices</w:t>
            </w:r>
          </w:p>
        </w:tc>
      </w:tr>
      <w:tr w:rsidR="000F11CF" w:rsidRPr="009D704D" w14:paraId="63677119"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FAD34E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2D3F0F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7CF11A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412955</w:t>
            </w:r>
          </w:p>
        </w:tc>
        <w:tc>
          <w:tcPr>
            <w:tcW w:w="4536" w:type="dxa"/>
            <w:tcBorders>
              <w:top w:val="nil"/>
              <w:left w:val="nil"/>
              <w:bottom w:val="single" w:sz="4" w:space="0" w:color="auto"/>
              <w:right w:val="single" w:sz="4" w:space="0" w:color="auto"/>
            </w:tcBorders>
            <w:vAlign w:val="center"/>
            <w:hideMark/>
          </w:tcPr>
          <w:p w14:paraId="7DE55E8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de índices</w:t>
            </w:r>
          </w:p>
        </w:tc>
      </w:tr>
      <w:tr w:rsidR="000F11CF" w:rsidRPr="009D704D" w14:paraId="49384BED"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26ABE3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40F768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04213C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412957</w:t>
            </w:r>
          </w:p>
        </w:tc>
        <w:tc>
          <w:tcPr>
            <w:tcW w:w="4536" w:type="dxa"/>
            <w:tcBorders>
              <w:top w:val="nil"/>
              <w:left w:val="nil"/>
              <w:bottom w:val="single" w:sz="4" w:space="0" w:color="auto"/>
              <w:right w:val="single" w:sz="4" w:space="0" w:color="auto"/>
            </w:tcBorders>
            <w:vAlign w:val="center"/>
            <w:hideMark/>
          </w:tcPr>
          <w:p w14:paraId="01FC5AE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w:t>
            </w:r>
            <w:proofErr w:type="spellEnd"/>
            <w:r w:rsidRPr="00EA1A69">
              <w:rPr>
                <w:rFonts w:ascii="Verdana" w:eastAsia="Times New Roman" w:hAnsi="Verdana" w:cs="Arial"/>
                <w:color w:val="000000"/>
                <w:kern w:val="0"/>
                <w:sz w:val="16"/>
                <w:szCs w:val="16"/>
                <w:lang w:eastAsia="es-CO"/>
                <w14:ligatures w14:val="none"/>
              </w:rPr>
              <w:t xml:space="preserve"> - otros</w:t>
            </w:r>
          </w:p>
        </w:tc>
      </w:tr>
      <w:tr w:rsidR="000F11CF" w:rsidRPr="009D704D" w14:paraId="3114E28C"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FC59C8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B13A27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B4D8A6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412960</w:t>
            </w:r>
          </w:p>
        </w:tc>
        <w:tc>
          <w:tcPr>
            <w:tcW w:w="4536" w:type="dxa"/>
            <w:tcBorders>
              <w:top w:val="nil"/>
              <w:left w:val="nil"/>
              <w:bottom w:val="single" w:sz="4" w:space="0" w:color="auto"/>
              <w:right w:val="single" w:sz="4" w:space="0" w:color="auto"/>
            </w:tcBorders>
            <w:vAlign w:val="center"/>
            <w:hideMark/>
          </w:tcPr>
          <w:p w14:paraId="58C24D1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 otras</w:t>
            </w:r>
          </w:p>
        </w:tc>
      </w:tr>
      <w:tr w:rsidR="000F11CF" w:rsidRPr="009D704D" w14:paraId="50C993D2"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943D14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9BF6D8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FD98F6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413505</w:t>
            </w:r>
          </w:p>
        </w:tc>
        <w:tc>
          <w:tcPr>
            <w:tcW w:w="4536" w:type="dxa"/>
            <w:tcBorders>
              <w:top w:val="nil"/>
              <w:left w:val="nil"/>
              <w:bottom w:val="single" w:sz="4" w:space="0" w:color="auto"/>
              <w:right w:val="single" w:sz="4" w:space="0" w:color="auto"/>
            </w:tcBorders>
            <w:vAlign w:val="center"/>
            <w:hideMark/>
          </w:tcPr>
          <w:p w14:paraId="285E9D6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activos de la posición propia</w:t>
            </w:r>
          </w:p>
        </w:tc>
      </w:tr>
      <w:tr w:rsidR="000F11CF" w:rsidRPr="009D704D" w14:paraId="208B231D"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038AE7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98ACB0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C9B884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413510</w:t>
            </w:r>
          </w:p>
        </w:tc>
        <w:tc>
          <w:tcPr>
            <w:tcW w:w="4536" w:type="dxa"/>
            <w:tcBorders>
              <w:top w:val="nil"/>
              <w:left w:val="nil"/>
              <w:bottom w:val="single" w:sz="4" w:space="0" w:color="auto"/>
              <w:right w:val="single" w:sz="4" w:space="0" w:color="auto"/>
            </w:tcBorders>
            <w:vAlign w:val="center"/>
            <w:hideMark/>
          </w:tcPr>
          <w:p w14:paraId="55C9248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realización de activos de la posición propia</w:t>
            </w:r>
          </w:p>
        </w:tc>
      </w:tr>
      <w:tr w:rsidR="000F11CF" w:rsidRPr="009D704D" w14:paraId="1510A697"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4CEE1B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FB6A6B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D27786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413515</w:t>
            </w:r>
          </w:p>
        </w:tc>
        <w:tc>
          <w:tcPr>
            <w:tcW w:w="4536" w:type="dxa"/>
            <w:tcBorders>
              <w:top w:val="nil"/>
              <w:left w:val="nil"/>
              <w:bottom w:val="single" w:sz="4" w:space="0" w:color="auto"/>
              <w:right w:val="single" w:sz="4" w:space="0" w:color="auto"/>
            </w:tcBorders>
            <w:vAlign w:val="center"/>
            <w:hideMark/>
          </w:tcPr>
          <w:p w14:paraId="6E42D5C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otros activos</w:t>
            </w:r>
          </w:p>
        </w:tc>
      </w:tr>
      <w:tr w:rsidR="000F11CF" w:rsidRPr="009D704D" w14:paraId="6EB12D3D"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AD39A3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2D0F68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58E166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413520</w:t>
            </w:r>
          </w:p>
        </w:tc>
        <w:tc>
          <w:tcPr>
            <w:tcW w:w="4536" w:type="dxa"/>
            <w:tcBorders>
              <w:top w:val="nil"/>
              <w:left w:val="nil"/>
              <w:bottom w:val="single" w:sz="4" w:space="0" w:color="auto"/>
              <w:right w:val="single" w:sz="4" w:space="0" w:color="auto"/>
            </w:tcBorders>
            <w:vAlign w:val="center"/>
            <w:hideMark/>
          </w:tcPr>
          <w:p w14:paraId="36FEF95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realización de otros activos</w:t>
            </w:r>
          </w:p>
        </w:tc>
      </w:tr>
      <w:tr w:rsidR="000F11CF" w:rsidRPr="009D704D" w14:paraId="1C1C6D3E"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E216FC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3CAE20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94D856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413525</w:t>
            </w:r>
          </w:p>
        </w:tc>
        <w:tc>
          <w:tcPr>
            <w:tcW w:w="4536" w:type="dxa"/>
            <w:tcBorders>
              <w:top w:val="nil"/>
              <w:left w:val="nil"/>
              <w:bottom w:val="single" w:sz="4" w:space="0" w:color="auto"/>
              <w:right w:val="single" w:sz="4" w:space="0" w:color="auto"/>
            </w:tcBorders>
            <w:vAlign w:val="center"/>
            <w:hideMark/>
          </w:tcPr>
          <w:p w14:paraId="4E04757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pasivos de la posición propia</w:t>
            </w:r>
          </w:p>
        </w:tc>
      </w:tr>
      <w:tr w:rsidR="000F11CF" w:rsidRPr="009D704D" w14:paraId="3AF8FCA2"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997B0C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B65803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FF3664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413530</w:t>
            </w:r>
          </w:p>
        </w:tc>
        <w:tc>
          <w:tcPr>
            <w:tcW w:w="4536" w:type="dxa"/>
            <w:tcBorders>
              <w:top w:val="nil"/>
              <w:left w:val="nil"/>
              <w:bottom w:val="single" w:sz="4" w:space="0" w:color="auto"/>
              <w:right w:val="single" w:sz="4" w:space="0" w:color="auto"/>
            </w:tcBorders>
            <w:vAlign w:val="center"/>
            <w:hideMark/>
          </w:tcPr>
          <w:p w14:paraId="57A6F45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liquidación de pasivos de la posición propia</w:t>
            </w:r>
          </w:p>
        </w:tc>
      </w:tr>
      <w:tr w:rsidR="000F11CF" w:rsidRPr="009D704D" w14:paraId="396C3D1C"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D00A7D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D32FC6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808EE0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413535</w:t>
            </w:r>
          </w:p>
        </w:tc>
        <w:tc>
          <w:tcPr>
            <w:tcW w:w="4536" w:type="dxa"/>
            <w:tcBorders>
              <w:top w:val="nil"/>
              <w:left w:val="nil"/>
              <w:bottom w:val="single" w:sz="4" w:space="0" w:color="auto"/>
              <w:right w:val="single" w:sz="4" w:space="0" w:color="auto"/>
            </w:tcBorders>
            <w:vAlign w:val="center"/>
            <w:hideMark/>
          </w:tcPr>
          <w:p w14:paraId="19A065C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otros pasivos</w:t>
            </w:r>
          </w:p>
        </w:tc>
      </w:tr>
      <w:tr w:rsidR="000F11CF" w:rsidRPr="009D704D" w14:paraId="27978120"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871242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784C2D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B3451D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413540</w:t>
            </w:r>
          </w:p>
        </w:tc>
        <w:tc>
          <w:tcPr>
            <w:tcW w:w="4536" w:type="dxa"/>
            <w:tcBorders>
              <w:top w:val="nil"/>
              <w:left w:val="nil"/>
              <w:bottom w:val="single" w:sz="4" w:space="0" w:color="auto"/>
              <w:right w:val="single" w:sz="4" w:space="0" w:color="auto"/>
            </w:tcBorders>
            <w:vAlign w:val="center"/>
            <w:hideMark/>
          </w:tcPr>
          <w:p w14:paraId="61341F0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liquidación de otros pasivos</w:t>
            </w:r>
          </w:p>
        </w:tc>
      </w:tr>
      <w:tr w:rsidR="000F11CF" w:rsidRPr="009D704D" w14:paraId="35114853"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A416ED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B45C2C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E4E77F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413905</w:t>
            </w:r>
          </w:p>
        </w:tc>
        <w:tc>
          <w:tcPr>
            <w:tcW w:w="4536" w:type="dxa"/>
            <w:tcBorders>
              <w:top w:val="nil"/>
              <w:left w:val="nil"/>
              <w:bottom w:val="single" w:sz="4" w:space="0" w:color="auto"/>
              <w:right w:val="single" w:sz="4" w:space="0" w:color="auto"/>
            </w:tcBorders>
            <w:vAlign w:val="center"/>
            <w:hideMark/>
          </w:tcPr>
          <w:p w14:paraId="235CAAC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monedas (peso/dólar)</w:t>
            </w:r>
          </w:p>
        </w:tc>
      </w:tr>
      <w:tr w:rsidR="000F11CF" w:rsidRPr="009D704D" w14:paraId="050E5BEE"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310676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75CA12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7A040C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413907</w:t>
            </w:r>
          </w:p>
        </w:tc>
        <w:tc>
          <w:tcPr>
            <w:tcW w:w="4536" w:type="dxa"/>
            <w:tcBorders>
              <w:top w:val="nil"/>
              <w:left w:val="nil"/>
              <w:bottom w:val="single" w:sz="4" w:space="0" w:color="auto"/>
              <w:right w:val="single" w:sz="4" w:space="0" w:color="auto"/>
            </w:tcBorders>
            <w:vAlign w:val="center"/>
            <w:hideMark/>
          </w:tcPr>
          <w:p w14:paraId="79E298D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monedas (</w:t>
            </w:r>
            <w:proofErr w:type="gramStart"/>
            <w:r w:rsidRPr="00EA1A69">
              <w:rPr>
                <w:rFonts w:ascii="Verdana" w:eastAsia="Times New Roman" w:hAnsi="Verdana" w:cs="Arial"/>
                <w:color w:val="000000"/>
                <w:kern w:val="0"/>
                <w:sz w:val="16"/>
                <w:szCs w:val="16"/>
                <w:lang w:eastAsia="es-CO"/>
                <w14:ligatures w14:val="none"/>
              </w:rPr>
              <w:t>diferentes peso</w:t>
            </w:r>
            <w:proofErr w:type="gramEnd"/>
            <w:r w:rsidRPr="00EA1A69">
              <w:rPr>
                <w:rFonts w:ascii="Verdana" w:eastAsia="Times New Roman" w:hAnsi="Verdana" w:cs="Arial"/>
                <w:color w:val="000000"/>
                <w:kern w:val="0"/>
                <w:sz w:val="16"/>
                <w:szCs w:val="16"/>
                <w:lang w:eastAsia="es-CO"/>
                <w14:ligatures w14:val="none"/>
              </w:rPr>
              <w:t>/dólar)</w:t>
            </w:r>
          </w:p>
        </w:tc>
      </w:tr>
      <w:tr w:rsidR="000F11CF" w:rsidRPr="009D704D" w14:paraId="24DFB2F6"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2E97BA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2386B8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98157E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413910</w:t>
            </w:r>
          </w:p>
        </w:tc>
        <w:tc>
          <w:tcPr>
            <w:tcW w:w="4536" w:type="dxa"/>
            <w:tcBorders>
              <w:top w:val="nil"/>
              <w:left w:val="nil"/>
              <w:bottom w:val="single" w:sz="4" w:space="0" w:color="auto"/>
              <w:right w:val="single" w:sz="4" w:space="0" w:color="auto"/>
            </w:tcBorders>
            <w:vAlign w:val="center"/>
            <w:hideMark/>
          </w:tcPr>
          <w:p w14:paraId="2215440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tasas de interés</w:t>
            </w:r>
          </w:p>
        </w:tc>
      </w:tr>
      <w:tr w:rsidR="000F11CF" w:rsidRPr="009D704D" w14:paraId="495F930B"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4E148D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1B4C9F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FB4920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413912</w:t>
            </w:r>
          </w:p>
        </w:tc>
        <w:tc>
          <w:tcPr>
            <w:tcW w:w="4536" w:type="dxa"/>
            <w:tcBorders>
              <w:top w:val="nil"/>
              <w:left w:val="nil"/>
              <w:bottom w:val="single" w:sz="4" w:space="0" w:color="auto"/>
              <w:right w:val="single" w:sz="4" w:space="0" w:color="auto"/>
            </w:tcBorders>
            <w:vAlign w:val="center"/>
            <w:hideMark/>
          </w:tcPr>
          <w:p w14:paraId="5D52B7B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títulos</w:t>
            </w:r>
          </w:p>
        </w:tc>
      </w:tr>
      <w:tr w:rsidR="000F11CF" w:rsidRPr="009D704D" w14:paraId="2DE18CEB"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298EE7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001A43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A05F9C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413915</w:t>
            </w:r>
          </w:p>
        </w:tc>
        <w:tc>
          <w:tcPr>
            <w:tcW w:w="4536" w:type="dxa"/>
            <w:tcBorders>
              <w:top w:val="nil"/>
              <w:left w:val="nil"/>
              <w:bottom w:val="single" w:sz="4" w:space="0" w:color="auto"/>
              <w:right w:val="single" w:sz="4" w:space="0" w:color="auto"/>
            </w:tcBorders>
            <w:vAlign w:val="center"/>
            <w:hideMark/>
          </w:tcPr>
          <w:p w14:paraId="224AE28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 otros</w:t>
            </w:r>
          </w:p>
        </w:tc>
      </w:tr>
      <w:tr w:rsidR="000F11CF" w:rsidRPr="009D704D" w14:paraId="623053D0"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0E7E37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B0E531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F96E47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413917</w:t>
            </w:r>
          </w:p>
        </w:tc>
        <w:tc>
          <w:tcPr>
            <w:tcW w:w="4536" w:type="dxa"/>
            <w:tcBorders>
              <w:top w:val="nil"/>
              <w:left w:val="nil"/>
              <w:bottom w:val="single" w:sz="4" w:space="0" w:color="auto"/>
              <w:right w:val="single" w:sz="4" w:space="0" w:color="auto"/>
            </w:tcBorders>
            <w:vAlign w:val="center"/>
            <w:hideMark/>
          </w:tcPr>
          <w:p w14:paraId="2AC8534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monedas</w:t>
            </w:r>
          </w:p>
        </w:tc>
      </w:tr>
      <w:tr w:rsidR="000F11CF" w:rsidRPr="009D704D" w14:paraId="6CAFCC21"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30C3E2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7B97E7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2347CE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413920</w:t>
            </w:r>
          </w:p>
        </w:tc>
        <w:tc>
          <w:tcPr>
            <w:tcW w:w="4536" w:type="dxa"/>
            <w:tcBorders>
              <w:top w:val="nil"/>
              <w:left w:val="nil"/>
              <w:bottom w:val="single" w:sz="4" w:space="0" w:color="auto"/>
              <w:right w:val="single" w:sz="4" w:space="0" w:color="auto"/>
            </w:tcBorders>
            <w:vAlign w:val="center"/>
            <w:hideMark/>
          </w:tcPr>
          <w:p w14:paraId="12A8B18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tasas de interés</w:t>
            </w:r>
          </w:p>
        </w:tc>
      </w:tr>
      <w:tr w:rsidR="000F11CF" w:rsidRPr="009D704D" w14:paraId="37A62491"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F36F56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A70CA4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40CF48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413922</w:t>
            </w:r>
          </w:p>
        </w:tc>
        <w:tc>
          <w:tcPr>
            <w:tcW w:w="4536" w:type="dxa"/>
            <w:tcBorders>
              <w:top w:val="nil"/>
              <w:left w:val="nil"/>
              <w:bottom w:val="single" w:sz="4" w:space="0" w:color="auto"/>
              <w:right w:val="single" w:sz="4" w:space="0" w:color="auto"/>
            </w:tcBorders>
            <w:vAlign w:val="center"/>
            <w:hideMark/>
          </w:tcPr>
          <w:p w14:paraId="000E177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títulos</w:t>
            </w:r>
          </w:p>
        </w:tc>
      </w:tr>
      <w:tr w:rsidR="000F11CF" w:rsidRPr="009D704D" w14:paraId="1157FE26"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BD5925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B5BD58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D1C095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413925</w:t>
            </w:r>
          </w:p>
        </w:tc>
        <w:tc>
          <w:tcPr>
            <w:tcW w:w="4536" w:type="dxa"/>
            <w:tcBorders>
              <w:top w:val="nil"/>
              <w:left w:val="nil"/>
              <w:bottom w:val="single" w:sz="4" w:space="0" w:color="auto"/>
              <w:right w:val="single" w:sz="4" w:space="0" w:color="auto"/>
            </w:tcBorders>
            <w:vAlign w:val="center"/>
            <w:hideMark/>
          </w:tcPr>
          <w:p w14:paraId="579F324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índices</w:t>
            </w:r>
          </w:p>
        </w:tc>
      </w:tr>
      <w:tr w:rsidR="000F11CF" w:rsidRPr="009D704D" w14:paraId="50595981"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7BDA80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1E5206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E18672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413927</w:t>
            </w:r>
          </w:p>
        </w:tc>
        <w:tc>
          <w:tcPr>
            <w:tcW w:w="4536" w:type="dxa"/>
            <w:tcBorders>
              <w:top w:val="nil"/>
              <w:left w:val="nil"/>
              <w:bottom w:val="single" w:sz="4" w:space="0" w:color="auto"/>
              <w:right w:val="single" w:sz="4" w:space="0" w:color="auto"/>
            </w:tcBorders>
            <w:vAlign w:val="center"/>
            <w:hideMark/>
          </w:tcPr>
          <w:p w14:paraId="593B3B2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 otros</w:t>
            </w:r>
          </w:p>
        </w:tc>
      </w:tr>
      <w:tr w:rsidR="000F11CF" w:rsidRPr="009D704D" w14:paraId="62AA0B50"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ECB79E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F0FD30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D1EA98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413930</w:t>
            </w:r>
          </w:p>
        </w:tc>
        <w:tc>
          <w:tcPr>
            <w:tcW w:w="4536" w:type="dxa"/>
            <w:tcBorders>
              <w:top w:val="nil"/>
              <w:left w:val="nil"/>
              <w:bottom w:val="single" w:sz="4" w:space="0" w:color="auto"/>
              <w:right w:val="single" w:sz="4" w:space="0" w:color="auto"/>
            </w:tcBorders>
            <w:vAlign w:val="center"/>
            <w:hideMark/>
          </w:tcPr>
          <w:p w14:paraId="6C5A638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Swaps de monedas</w:t>
            </w:r>
          </w:p>
        </w:tc>
      </w:tr>
      <w:tr w:rsidR="000F11CF" w:rsidRPr="009D704D" w14:paraId="67F2E149"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080D5E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99AD09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3410A3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413932</w:t>
            </w:r>
          </w:p>
        </w:tc>
        <w:tc>
          <w:tcPr>
            <w:tcW w:w="4536" w:type="dxa"/>
            <w:tcBorders>
              <w:top w:val="nil"/>
              <w:left w:val="nil"/>
              <w:bottom w:val="single" w:sz="4" w:space="0" w:color="auto"/>
              <w:right w:val="single" w:sz="4" w:space="0" w:color="auto"/>
            </w:tcBorders>
            <w:vAlign w:val="center"/>
            <w:hideMark/>
          </w:tcPr>
          <w:p w14:paraId="1132E11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Swaps de tasas de interés</w:t>
            </w:r>
          </w:p>
        </w:tc>
      </w:tr>
      <w:tr w:rsidR="000F11CF" w:rsidRPr="009D704D" w14:paraId="577B585C"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BB99FD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B369BC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904026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413935</w:t>
            </w:r>
          </w:p>
        </w:tc>
        <w:tc>
          <w:tcPr>
            <w:tcW w:w="4536" w:type="dxa"/>
            <w:tcBorders>
              <w:top w:val="nil"/>
              <w:left w:val="nil"/>
              <w:bottom w:val="single" w:sz="4" w:space="0" w:color="auto"/>
              <w:right w:val="single" w:sz="4" w:space="0" w:color="auto"/>
            </w:tcBorders>
            <w:vAlign w:val="center"/>
            <w:hideMark/>
          </w:tcPr>
          <w:p w14:paraId="79DE129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Swaps - otros</w:t>
            </w:r>
          </w:p>
        </w:tc>
      </w:tr>
      <w:tr w:rsidR="000F11CF" w:rsidRPr="009D704D" w14:paraId="617AC059"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1F99BD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FDD29F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2A03A9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413937</w:t>
            </w:r>
          </w:p>
        </w:tc>
        <w:tc>
          <w:tcPr>
            <w:tcW w:w="4536" w:type="dxa"/>
            <w:tcBorders>
              <w:top w:val="nil"/>
              <w:left w:val="nil"/>
              <w:bottom w:val="single" w:sz="4" w:space="0" w:color="auto"/>
              <w:right w:val="single" w:sz="4" w:space="0" w:color="auto"/>
            </w:tcBorders>
            <w:vAlign w:val="center"/>
            <w:hideMark/>
          </w:tcPr>
          <w:p w14:paraId="07F51D8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monedas</w:t>
            </w:r>
          </w:p>
        </w:tc>
      </w:tr>
      <w:tr w:rsidR="000F11CF" w:rsidRPr="009D704D" w14:paraId="712E5031"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D31FD4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1CEA30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F50FE4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413940</w:t>
            </w:r>
          </w:p>
        </w:tc>
        <w:tc>
          <w:tcPr>
            <w:tcW w:w="4536" w:type="dxa"/>
            <w:tcBorders>
              <w:top w:val="nil"/>
              <w:left w:val="nil"/>
              <w:bottom w:val="single" w:sz="4" w:space="0" w:color="auto"/>
              <w:right w:val="single" w:sz="4" w:space="0" w:color="auto"/>
            </w:tcBorders>
            <w:vAlign w:val="center"/>
            <w:hideMark/>
          </w:tcPr>
          <w:p w14:paraId="51381FF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w:t>
            </w:r>
            <w:proofErr w:type="spellEnd"/>
            <w:r w:rsidRPr="00EA1A69">
              <w:rPr>
                <w:rFonts w:ascii="Verdana" w:eastAsia="Times New Roman" w:hAnsi="Verdana" w:cs="Arial"/>
                <w:color w:val="000000"/>
                <w:kern w:val="0"/>
                <w:sz w:val="16"/>
                <w:szCs w:val="16"/>
                <w:lang w:eastAsia="es-CO"/>
                <w14:ligatures w14:val="none"/>
              </w:rPr>
              <w:t xml:space="preserve"> de monedas</w:t>
            </w:r>
          </w:p>
        </w:tc>
      </w:tr>
      <w:tr w:rsidR="000F11CF" w:rsidRPr="009D704D" w14:paraId="7B8BD18E"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8C75A5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2E297A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9E08A6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413942</w:t>
            </w:r>
          </w:p>
        </w:tc>
        <w:tc>
          <w:tcPr>
            <w:tcW w:w="4536" w:type="dxa"/>
            <w:tcBorders>
              <w:top w:val="nil"/>
              <w:left w:val="nil"/>
              <w:bottom w:val="single" w:sz="4" w:space="0" w:color="auto"/>
              <w:right w:val="single" w:sz="4" w:space="0" w:color="auto"/>
            </w:tcBorders>
            <w:vAlign w:val="center"/>
            <w:hideMark/>
          </w:tcPr>
          <w:p w14:paraId="762B709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de tasas de interés</w:t>
            </w:r>
          </w:p>
        </w:tc>
      </w:tr>
      <w:tr w:rsidR="000F11CF" w:rsidRPr="009D704D" w14:paraId="09AF3B62"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DF3407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7FD66F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F63884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413945</w:t>
            </w:r>
          </w:p>
        </w:tc>
        <w:tc>
          <w:tcPr>
            <w:tcW w:w="4536" w:type="dxa"/>
            <w:tcBorders>
              <w:top w:val="nil"/>
              <w:left w:val="nil"/>
              <w:bottom w:val="single" w:sz="4" w:space="0" w:color="auto"/>
              <w:right w:val="single" w:sz="4" w:space="0" w:color="auto"/>
            </w:tcBorders>
            <w:vAlign w:val="center"/>
            <w:hideMark/>
          </w:tcPr>
          <w:p w14:paraId="78705D1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de tasas de interés</w:t>
            </w:r>
          </w:p>
        </w:tc>
      </w:tr>
      <w:tr w:rsidR="000F11CF" w:rsidRPr="009D704D" w14:paraId="1DB296D0"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285C8C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174AAF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3CFF82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413947</w:t>
            </w:r>
          </w:p>
        </w:tc>
        <w:tc>
          <w:tcPr>
            <w:tcW w:w="4536" w:type="dxa"/>
            <w:tcBorders>
              <w:top w:val="nil"/>
              <w:left w:val="nil"/>
              <w:bottom w:val="single" w:sz="4" w:space="0" w:color="auto"/>
              <w:right w:val="single" w:sz="4" w:space="0" w:color="auto"/>
            </w:tcBorders>
            <w:vAlign w:val="center"/>
            <w:hideMark/>
          </w:tcPr>
          <w:p w14:paraId="0C6F1CD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de títulos</w:t>
            </w:r>
          </w:p>
        </w:tc>
      </w:tr>
      <w:tr w:rsidR="000F11CF" w:rsidRPr="009D704D" w14:paraId="371AFD15"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750653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2476C3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90F11C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413950</w:t>
            </w:r>
          </w:p>
        </w:tc>
        <w:tc>
          <w:tcPr>
            <w:tcW w:w="4536" w:type="dxa"/>
            <w:tcBorders>
              <w:top w:val="nil"/>
              <w:left w:val="nil"/>
              <w:bottom w:val="single" w:sz="4" w:space="0" w:color="auto"/>
              <w:right w:val="single" w:sz="4" w:space="0" w:color="auto"/>
            </w:tcBorders>
            <w:vAlign w:val="center"/>
            <w:hideMark/>
          </w:tcPr>
          <w:p w14:paraId="322B02E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de títulos</w:t>
            </w:r>
          </w:p>
        </w:tc>
      </w:tr>
      <w:tr w:rsidR="000F11CF" w:rsidRPr="009D704D" w14:paraId="1D1DC261"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16BEC1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44C0F0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4EA85D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413952</w:t>
            </w:r>
          </w:p>
        </w:tc>
        <w:tc>
          <w:tcPr>
            <w:tcW w:w="4536" w:type="dxa"/>
            <w:tcBorders>
              <w:top w:val="nil"/>
              <w:left w:val="nil"/>
              <w:bottom w:val="single" w:sz="4" w:space="0" w:color="auto"/>
              <w:right w:val="single" w:sz="4" w:space="0" w:color="auto"/>
            </w:tcBorders>
            <w:vAlign w:val="center"/>
            <w:hideMark/>
          </w:tcPr>
          <w:p w14:paraId="241D8FA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de índices</w:t>
            </w:r>
          </w:p>
        </w:tc>
      </w:tr>
      <w:tr w:rsidR="000F11CF" w:rsidRPr="009D704D" w14:paraId="5A346E2A"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9B6D79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67A436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B77B38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413955</w:t>
            </w:r>
          </w:p>
        </w:tc>
        <w:tc>
          <w:tcPr>
            <w:tcW w:w="4536" w:type="dxa"/>
            <w:tcBorders>
              <w:top w:val="nil"/>
              <w:left w:val="nil"/>
              <w:bottom w:val="single" w:sz="4" w:space="0" w:color="auto"/>
              <w:right w:val="single" w:sz="4" w:space="0" w:color="auto"/>
            </w:tcBorders>
            <w:vAlign w:val="center"/>
            <w:hideMark/>
          </w:tcPr>
          <w:p w14:paraId="6A304E3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de índices</w:t>
            </w:r>
          </w:p>
        </w:tc>
      </w:tr>
      <w:tr w:rsidR="000F11CF" w:rsidRPr="009D704D" w14:paraId="21411BA5"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8731C3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30E7DD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DFD7CD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413957</w:t>
            </w:r>
          </w:p>
        </w:tc>
        <w:tc>
          <w:tcPr>
            <w:tcW w:w="4536" w:type="dxa"/>
            <w:tcBorders>
              <w:top w:val="nil"/>
              <w:left w:val="nil"/>
              <w:bottom w:val="single" w:sz="4" w:space="0" w:color="auto"/>
              <w:right w:val="single" w:sz="4" w:space="0" w:color="auto"/>
            </w:tcBorders>
            <w:vAlign w:val="center"/>
            <w:hideMark/>
          </w:tcPr>
          <w:p w14:paraId="40ABFE2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w:t>
            </w:r>
            <w:proofErr w:type="spellEnd"/>
            <w:r w:rsidRPr="00EA1A69">
              <w:rPr>
                <w:rFonts w:ascii="Verdana" w:eastAsia="Times New Roman" w:hAnsi="Verdana" w:cs="Arial"/>
                <w:color w:val="000000"/>
                <w:kern w:val="0"/>
                <w:sz w:val="16"/>
                <w:szCs w:val="16"/>
                <w:lang w:eastAsia="es-CO"/>
                <w14:ligatures w14:val="none"/>
              </w:rPr>
              <w:t xml:space="preserve"> - otros</w:t>
            </w:r>
          </w:p>
        </w:tc>
      </w:tr>
      <w:tr w:rsidR="000F11CF" w:rsidRPr="009D704D" w14:paraId="6E1D6303"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9CE52B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B49400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4293F4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413960</w:t>
            </w:r>
          </w:p>
        </w:tc>
        <w:tc>
          <w:tcPr>
            <w:tcW w:w="4536" w:type="dxa"/>
            <w:tcBorders>
              <w:top w:val="nil"/>
              <w:left w:val="nil"/>
              <w:bottom w:val="single" w:sz="4" w:space="0" w:color="auto"/>
              <w:right w:val="single" w:sz="4" w:space="0" w:color="auto"/>
            </w:tcBorders>
            <w:vAlign w:val="center"/>
            <w:hideMark/>
          </w:tcPr>
          <w:p w14:paraId="5D6E5E1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 otras</w:t>
            </w:r>
          </w:p>
        </w:tc>
      </w:tr>
      <w:tr w:rsidR="000F11CF" w:rsidRPr="009D704D" w14:paraId="63AFAC5B"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86C5A2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FCC8CB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53F725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510605</w:t>
            </w:r>
          </w:p>
        </w:tc>
        <w:tc>
          <w:tcPr>
            <w:tcW w:w="4536" w:type="dxa"/>
            <w:tcBorders>
              <w:top w:val="nil"/>
              <w:left w:val="nil"/>
              <w:bottom w:val="single" w:sz="4" w:space="0" w:color="auto"/>
              <w:right w:val="single" w:sz="4" w:space="0" w:color="auto"/>
            </w:tcBorders>
            <w:vAlign w:val="center"/>
            <w:hideMark/>
          </w:tcPr>
          <w:p w14:paraId="3E126B6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disminución en el valor razonable</w:t>
            </w:r>
          </w:p>
        </w:tc>
      </w:tr>
      <w:tr w:rsidR="000F11CF" w:rsidRPr="009D704D" w14:paraId="7F2F7628"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tcPr>
          <w:p w14:paraId="6573F9A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tcPr>
          <w:p w14:paraId="2D3D1FE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tcPr>
          <w:p w14:paraId="1CFEEA5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510805</w:t>
            </w:r>
          </w:p>
        </w:tc>
        <w:tc>
          <w:tcPr>
            <w:tcW w:w="4536" w:type="dxa"/>
            <w:tcBorders>
              <w:top w:val="nil"/>
              <w:left w:val="nil"/>
              <w:bottom w:val="single" w:sz="4" w:space="0" w:color="auto"/>
              <w:right w:val="single" w:sz="4" w:space="0" w:color="auto"/>
            </w:tcBorders>
            <w:vAlign w:val="center"/>
          </w:tcPr>
          <w:p w14:paraId="7A71EA1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disminución en el valor razonable</w:t>
            </w:r>
          </w:p>
        </w:tc>
      </w:tr>
      <w:tr w:rsidR="000F11CF" w:rsidRPr="009D704D" w14:paraId="186C914F"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AD4E71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4B1983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C289D4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511205</w:t>
            </w:r>
          </w:p>
        </w:tc>
        <w:tc>
          <w:tcPr>
            <w:tcW w:w="4536" w:type="dxa"/>
            <w:tcBorders>
              <w:top w:val="nil"/>
              <w:left w:val="nil"/>
              <w:bottom w:val="single" w:sz="4" w:space="0" w:color="auto"/>
              <w:right w:val="single" w:sz="4" w:space="0" w:color="auto"/>
            </w:tcBorders>
            <w:vAlign w:val="center"/>
            <w:hideMark/>
          </w:tcPr>
          <w:p w14:paraId="5D26112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compromisos de compra</w:t>
            </w:r>
          </w:p>
        </w:tc>
      </w:tr>
      <w:tr w:rsidR="000F11CF" w:rsidRPr="009D704D" w14:paraId="3D0ADBE1"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80F478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D372ED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90C445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511210</w:t>
            </w:r>
          </w:p>
        </w:tc>
        <w:tc>
          <w:tcPr>
            <w:tcW w:w="4536" w:type="dxa"/>
            <w:tcBorders>
              <w:top w:val="nil"/>
              <w:left w:val="nil"/>
              <w:bottom w:val="single" w:sz="4" w:space="0" w:color="auto"/>
              <w:right w:val="single" w:sz="4" w:space="0" w:color="auto"/>
            </w:tcBorders>
            <w:vAlign w:val="center"/>
            <w:hideMark/>
          </w:tcPr>
          <w:p w14:paraId="16A7C3A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compromisos de venta</w:t>
            </w:r>
          </w:p>
        </w:tc>
      </w:tr>
      <w:tr w:rsidR="000F11CF" w:rsidRPr="009D704D" w14:paraId="452A1D4A"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4A20F4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8309D5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C0FD85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512505</w:t>
            </w:r>
          </w:p>
        </w:tc>
        <w:tc>
          <w:tcPr>
            <w:tcW w:w="4536" w:type="dxa"/>
            <w:tcBorders>
              <w:top w:val="nil"/>
              <w:left w:val="nil"/>
              <w:bottom w:val="single" w:sz="4" w:space="0" w:color="auto"/>
              <w:right w:val="single" w:sz="4" w:space="0" w:color="auto"/>
            </w:tcBorders>
            <w:vAlign w:val="center"/>
            <w:hideMark/>
          </w:tcPr>
          <w:p w14:paraId="46EB1FA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 valor razonable - instrumentos de deuda</w:t>
            </w:r>
          </w:p>
        </w:tc>
      </w:tr>
      <w:tr w:rsidR="000F11CF" w:rsidRPr="009D704D" w14:paraId="5F336EE7"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BB26EA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74B130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6257C7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512510</w:t>
            </w:r>
          </w:p>
        </w:tc>
        <w:tc>
          <w:tcPr>
            <w:tcW w:w="4536" w:type="dxa"/>
            <w:tcBorders>
              <w:top w:val="nil"/>
              <w:left w:val="nil"/>
              <w:bottom w:val="single" w:sz="4" w:space="0" w:color="auto"/>
              <w:right w:val="single" w:sz="4" w:space="0" w:color="auto"/>
            </w:tcBorders>
            <w:vAlign w:val="center"/>
            <w:hideMark/>
          </w:tcPr>
          <w:p w14:paraId="472485F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 valor razonable - instrumentos de patrimonio</w:t>
            </w:r>
          </w:p>
        </w:tc>
      </w:tr>
      <w:tr w:rsidR="000F11CF" w:rsidRPr="009D704D" w14:paraId="1E49BF7F"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332738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186D33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C60CDC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512520</w:t>
            </w:r>
          </w:p>
        </w:tc>
        <w:tc>
          <w:tcPr>
            <w:tcW w:w="4536" w:type="dxa"/>
            <w:tcBorders>
              <w:top w:val="nil"/>
              <w:left w:val="nil"/>
              <w:bottom w:val="single" w:sz="4" w:space="0" w:color="auto"/>
              <w:right w:val="single" w:sz="4" w:space="0" w:color="auto"/>
            </w:tcBorders>
            <w:vAlign w:val="center"/>
            <w:hideMark/>
          </w:tcPr>
          <w:p w14:paraId="68C3100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Instrumentos de patrimonio con efectos en el ori</w:t>
            </w:r>
          </w:p>
        </w:tc>
      </w:tr>
      <w:tr w:rsidR="000F11CF" w:rsidRPr="009D704D" w14:paraId="42DB9D02"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E44296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7F52C1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3A90F6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512805</w:t>
            </w:r>
          </w:p>
        </w:tc>
        <w:tc>
          <w:tcPr>
            <w:tcW w:w="4536" w:type="dxa"/>
            <w:tcBorders>
              <w:top w:val="nil"/>
              <w:left w:val="nil"/>
              <w:bottom w:val="single" w:sz="4" w:space="0" w:color="auto"/>
              <w:right w:val="single" w:sz="4" w:space="0" w:color="auto"/>
            </w:tcBorders>
            <w:vAlign w:val="center"/>
            <w:hideMark/>
          </w:tcPr>
          <w:p w14:paraId="47C099D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de compra de divisas</w:t>
            </w:r>
          </w:p>
        </w:tc>
      </w:tr>
      <w:tr w:rsidR="000F11CF" w:rsidRPr="009D704D" w14:paraId="6CF6EDAF"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E233AE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896ABD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74A684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512810</w:t>
            </w:r>
          </w:p>
        </w:tc>
        <w:tc>
          <w:tcPr>
            <w:tcW w:w="4536" w:type="dxa"/>
            <w:tcBorders>
              <w:top w:val="nil"/>
              <w:left w:val="nil"/>
              <w:bottom w:val="single" w:sz="4" w:space="0" w:color="auto"/>
              <w:right w:val="single" w:sz="4" w:space="0" w:color="auto"/>
            </w:tcBorders>
            <w:vAlign w:val="center"/>
            <w:hideMark/>
          </w:tcPr>
          <w:p w14:paraId="3C8F9FE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de venta de divisas</w:t>
            </w:r>
          </w:p>
        </w:tc>
      </w:tr>
      <w:tr w:rsidR="000F11CF" w:rsidRPr="009D704D" w14:paraId="22D94F56"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809415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61BAC3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EABD55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512815</w:t>
            </w:r>
          </w:p>
        </w:tc>
        <w:tc>
          <w:tcPr>
            <w:tcW w:w="4536" w:type="dxa"/>
            <w:tcBorders>
              <w:top w:val="nil"/>
              <w:left w:val="nil"/>
              <w:bottom w:val="single" w:sz="4" w:space="0" w:color="auto"/>
              <w:right w:val="single" w:sz="4" w:space="0" w:color="auto"/>
            </w:tcBorders>
            <w:vAlign w:val="center"/>
            <w:hideMark/>
          </w:tcPr>
          <w:p w14:paraId="4124262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de compra de títulos</w:t>
            </w:r>
          </w:p>
        </w:tc>
      </w:tr>
      <w:tr w:rsidR="000F11CF" w:rsidRPr="009D704D" w14:paraId="2A77F8DA"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5C5588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EE30FE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7E62CB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512820</w:t>
            </w:r>
          </w:p>
        </w:tc>
        <w:tc>
          <w:tcPr>
            <w:tcW w:w="4536" w:type="dxa"/>
            <w:tcBorders>
              <w:top w:val="nil"/>
              <w:left w:val="nil"/>
              <w:bottom w:val="single" w:sz="4" w:space="0" w:color="auto"/>
              <w:right w:val="single" w:sz="4" w:space="0" w:color="auto"/>
            </w:tcBorders>
            <w:vAlign w:val="center"/>
            <w:hideMark/>
          </w:tcPr>
          <w:p w14:paraId="044D746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de venta de títulos</w:t>
            </w:r>
          </w:p>
        </w:tc>
      </w:tr>
      <w:tr w:rsidR="000F11CF" w:rsidRPr="009D704D" w14:paraId="473579CE"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7927DB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9EDAA0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D9F97A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512895</w:t>
            </w:r>
          </w:p>
        </w:tc>
        <w:tc>
          <w:tcPr>
            <w:tcW w:w="4536" w:type="dxa"/>
            <w:tcBorders>
              <w:top w:val="nil"/>
              <w:left w:val="nil"/>
              <w:bottom w:val="single" w:sz="4" w:space="0" w:color="auto"/>
              <w:right w:val="single" w:sz="4" w:space="0" w:color="auto"/>
            </w:tcBorders>
            <w:vAlign w:val="center"/>
            <w:hideMark/>
          </w:tcPr>
          <w:p w14:paraId="0E89600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Contratos – otros</w:t>
            </w:r>
          </w:p>
        </w:tc>
      </w:tr>
      <w:tr w:rsidR="000F11CF" w:rsidRPr="009D704D" w14:paraId="78317B58"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98EB37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286ED9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D547C4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512905</w:t>
            </w:r>
          </w:p>
        </w:tc>
        <w:tc>
          <w:tcPr>
            <w:tcW w:w="4536" w:type="dxa"/>
            <w:tcBorders>
              <w:top w:val="nil"/>
              <w:left w:val="nil"/>
              <w:bottom w:val="single" w:sz="4" w:space="0" w:color="auto"/>
              <w:right w:val="single" w:sz="4" w:space="0" w:color="auto"/>
            </w:tcBorders>
            <w:vAlign w:val="center"/>
            <w:hideMark/>
          </w:tcPr>
          <w:p w14:paraId="1D30E79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monedas (peso/dólar)</w:t>
            </w:r>
          </w:p>
        </w:tc>
      </w:tr>
      <w:tr w:rsidR="000F11CF" w:rsidRPr="009D704D" w14:paraId="797FAAF4"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D55E9F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3FD5A1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976B28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512907</w:t>
            </w:r>
          </w:p>
        </w:tc>
        <w:tc>
          <w:tcPr>
            <w:tcW w:w="4536" w:type="dxa"/>
            <w:tcBorders>
              <w:top w:val="nil"/>
              <w:left w:val="nil"/>
              <w:bottom w:val="single" w:sz="4" w:space="0" w:color="auto"/>
              <w:right w:val="single" w:sz="4" w:space="0" w:color="auto"/>
            </w:tcBorders>
            <w:vAlign w:val="center"/>
            <w:hideMark/>
          </w:tcPr>
          <w:p w14:paraId="49AC7E8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monedas (</w:t>
            </w:r>
            <w:proofErr w:type="gramStart"/>
            <w:r w:rsidRPr="00EA1A69">
              <w:rPr>
                <w:rFonts w:ascii="Verdana" w:eastAsia="Times New Roman" w:hAnsi="Verdana" w:cs="Arial"/>
                <w:color w:val="000000"/>
                <w:kern w:val="0"/>
                <w:sz w:val="16"/>
                <w:szCs w:val="16"/>
                <w:lang w:eastAsia="es-CO"/>
                <w14:ligatures w14:val="none"/>
              </w:rPr>
              <w:t>diferentes peso</w:t>
            </w:r>
            <w:proofErr w:type="gramEnd"/>
            <w:r w:rsidRPr="00EA1A69">
              <w:rPr>
                <w:rFonts w:ascii="Verdana" w:eastAsia="Times New Roman" w:hAnsi="Verdana" w:cs="Arial"/>
                <w:color w:val="000000"/>
                <w:kern w:val="0"/>
                <w:sz w:val="16"/>
                <w:szCs w:val="16"/>
                <w:lang w:eastAsia="es-CO"/>
                <w14:ligatures w14:val="none"/>
              </w:rPr>
              <w:t>/dólar)</w:t>
            </w:r>
          </w:p>
        </w:tc>
      </w:tr>
      <w:tr w:rsidR="000F11CF" w:rsidRPr="009D704D" w14:paraId="08BEA7A0"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1CE5AA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477ECC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7C2F4F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512910</w:t>
            </w:r>
          </w:p>
        </w:tc>
        <w:tc>
          <w:tcPr>
            <w:tcW w:w="4536" w:type="dxa"/>
            <w:tcBorders>
              <w:top w:val="nil"/>
              <w:left w:val="nil"/>
              <w:bottom w:val="single" w:sz="4" w:space="0" w:color="auto"/>
              <w:right w:val="single" w:sz="4" w:space="0" w:color="auto"/>
            </w:tcBorders>
            <w:vAlign w:val="center"/>
            <w:hideMark/>
          </w:tcPr>
          <w:p w14:paraId="2D3C98C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tasas de interés</w:t>
            </w:r>
          </w:p>
        </w:tc>
      </w:tr>
      <w:tr w:rsidR="000F11CF" w:rsidRPr="009D704D" w14:paraId="73FCFF62"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5314C9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F54F25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8E0A14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512912</w:t>
            </w:r>
          </w:p>
        </w:tc>
        <w:tc>
          <w:tcPr>
            <w:tcW w:w="4536" w:type="dxa"/>
            <w:tcBorders>
              <w:top w:val="nil"/>
              <w:left w:val="nil"/>
              <w:bottom w:val="single" w:sz="4" w:space="0" w:color="auto"/>
              <w:right w:val="single" w:sz="4" w:space="0" w:color="auto"/>
            </w:tcBorders>
            <w:vAlign w:val="center"/>
            <w:hideMark/>
          </w:tcPr>
          <w:p w14:paraId="7C98262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títulos</w:t>
            </w:r>
          </w:p>
        </w:tc>
      </w:tr>
      <w:tr w:rsidR="000F11CF" w:rsidRPr="009D704D" w14:paraId="007D6362"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BDE429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8AE968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CD12E1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512915</w:t>
            </w:r>
          </w:p>
        </w:tc>
        <w:tc>
          <w:tcPr>
            <w:tcW w:w="4536" w:type="dxa"/>
            <w:tcBorders>
              <w:top w:val="nil"/>
              <w:left w:val="nil"/>
              <w:bottom w:val="single" w:sz="4" w:space="0" w:color="auto"/>
              <w:right w:val="single" w:sz="4" w:space="0" w:color="auto"/>
            </w:tcBorders>
            <w:vAlign w:val="center"/>
            <w:hideMark/>
          </w:tcPr>
          <w:p w14:paraId="0FE287B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 otros</w:t>
            </w:r>
          </w:p>
        </w:tc>
      </w:tr>
      <w:tr w:rsidR="000F11CF" w:rsidRPr="009D704D" w14:paraId="012EBBA6"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55A494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3BA9FE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9956E8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512917</w:t>
            </w:r>
          </w:p>
        </w:tc>
        <w:tc>
          <w:tcPr>
            <w:tcW w:w="4536" w:type="dxa"/>
            <w:tcBorders>
              <w:top w:val="nil"/>
              <w:left w:val="nil"/>
              <w:bottom w:val="single" w:sz="4" w:space="0" w:color="auto"/>
              <w:right w:val="single" w:sz="4" w:space="0" w:color="auto"/>
            </w:tcBorders>
            <w:vAlign w:val="center"/>
            <w:hideMark/>
          </w:tcPr>
          <w:p w14:paraId="34BE3CC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monedas</w:t>
            </w:r>
          </w:p>
        </w:tc>
      </w:tr>
      <w:tr w:rsidR="000F11CF" w:rsidRPr="009D704D" w14:paraId="04FE3239"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8E16D7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B32A90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18C767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512920</w:t>
            </w:r>
          </w:p>
        </w:tc>
        <w:tc>
          <w:tcPr>
            <w:tcW w:w="4536" w:type="dxa"/>
            <w:tcBorders>
              <w:top w:val="nil"/>
              <w:left w:val="nil"/>
              <w:bottom w:val="single" w:sz="4" w:space="0" w:color="auto"/>
              <w:right w:val="single" w:sz="4" w:space="0" w:color="auto"/>
            </w:tcBorders>
            <w:vAlign w:val="center"/>
            <w:hideMark/>
          </w:tcPr>
          <w:p w14:paraId="64AABC1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tasas de interés</w:t>
            </w:r>
          </w:p>
        </w:tc>
      </w:tr>
      <w:tr w:rsidR="000F11CF" w:rsidRPr="009D704D" w14:paraId="3128BF80"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6D957D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B0C00F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68CE09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512922</w:t>
            </w:r>
          </w:p>
        </w:tc>
        <w:tc>
          <w:tcPr>
            <w:tcW w:w="4536" w:type="dxa"/>
            <w:tcBorders>
              <w:top w:val="nil"/>
              <w:left w:val="nil"/>
              <w:bottom w:val="single" w:sz="4" w:space="0" w:color="auto"/>
              <w:right w:val="single" w:sz="4" w:space="0" w:color="auto"/>
            </w:tcBorders>
            <w:vAlign w:val="center"/>
            <w:hideMark/>
          </w:tcPr>
          <w:p w14:paraId="3591B06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títulos</w:t>
            </w:r>
          </w:p>
        </w:tc>
      </w:tr>
      <w:tr w:rsidR="000F11CF" w:rsidRPr="009D704D" w14:paraId="45C23470"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3475CC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3C0135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AB3D06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512925</w:t>
            </w:r>
          </w:p>
        </w:tc>
        <w:tc>
          <w:tcPr>
            <w:tcW w:w="4536" w:type="dxa"/>
            <w:tcBorders>
              <w:top w:val="nil"/>
              <w:left w:val="nil"/>
              <w:bottom w:val="single" w:sz="4" w:space="0" w:color="auto"/>
              <w:right w:val="single" w:sz="4" w:space="0" w:color="auto"/>
            </w:tcBorders>
            <w:vAlign w:val="center"/>
            <w:hideMark/>
          </w:tcPr>
          <w:p w14:paraId="3F4E9BF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índices</w:t>
            </w:r>
          </w:p>
        </w:tc>
      </w:tr>
      <w:tr w:rsidR="000F11CF" w:rsidRPr="009D704D" w14:paraId="1A07E159"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662812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C00C40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46D0FB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512927</w:t>
            </w:r>
          </w:p>
        </w:tc>
        <w:tc>
          <w:tcPr>
            <w:tcW w:w="4536" w:type="dxa"/>
            <w:tcBorders>
              <w:top w:val="nil"/>
              <w:left w:val="nil"/>
              <w:bottom w:val="single" w:sz="4" w:space="0" w:color="auto"/>
              <w:right w:val="single" w:sz="4" w:space="0" w:color="auto"/>
            </w:tcBorders>
            <w:vAlign w:val="center"/>
            <w:hideMark/>
          </w:tcPr>
          <w:p w14:paraId="7701C5A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 otros</w:t>
            </w:r>
          </w:p>
        </w:tc>
      </w:tr>
      <w:tr w:rsidR="000F11CF" w:rsidRPr="009D704D" w14:paraId="38F9619B"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B5CD2C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30FB02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BE6A6E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512930</w:t>
            </w:r>
          </w:p>
        </w:tc>
        <w:tc>
          <w:tcPr>
            <w:tcW w:w="4536" w:type="dxa"/>
            <w:tcBorders>
              <w:top w:val="nil"/>
              <w:left w:val="nil"/>
              <w:bottom w:val="single" w:sz="4" w:space="0" w:color="auto"/>
              <w:right w:val="single" w:sz="4" w:space="0" w:color="auto"/>
            </w:tcBorders>
            <w:vAlign w:val="center"/>
            <w:hideMark/>
          </w:tcPr>
          <w:p w14:paraId="1A9DF62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Swaps de monedas</w:t>
            </w:r>
          </w:p>
        </w:tc>
      </w:tr>
      <w:tr w:rsidR="000F11CF" w:rsidRPr="009D704D" w14:paraId="620FDBF8"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222419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73A0B6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8D3487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512932</w:t>
            </w:r>
          </w:p>
        </w:tc>
        <w:tc>
          <w:tcPr>
            <w:tcW w:w="4536" w:type="dxa"/>
            <w:tcBorders>
              <w:top w:val="nil"/>
              <w:left w:val="nil"/>
              <w:bottom w:val="single" w:sz="4" w:space="0" w:color="auto"/>
              <w:right w:val="single" w:sz="4" w:space="0" w:color="auto"/>
            </w:tcBorders>
            <w:vAlign w:val="center"/>
            <w:hideMark/>
          </w:tcPr>
          <w:p w14:paraId="3C8F572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Swaps de tasas de interés</w:t>
            </w:r>
          </w:p>
        </w:tc>
      </w:tr>
      <w:tr w:rsidR="000F11CF" w:rsidRPr="009D704D" w14:paraId="559A7859"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576A0A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2FDB4D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A0F0F8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512935</w:t>
            </w:r>
          </w:p>
        </w:tc>
        <w:tc>
          <w:tcPr>
            <w:tcW w:w="4536" w:type="dxa"/>
            <w:tcBorders>
              <w:top w:val="nil"/>
              <w:left w:val="nil"/>
              <w:bottom w:val="single" w:sz="4" w:space="0" w:color="auto"/>
              <w:right w:val="single" w:sz="4" w:space="0" w:color="auto"/>
            </w:tcBorders>
            <w:vAlign w:val="center"/>
            <w:hideMark/>
          </w:tcPr>
          <w:p w14:paraId="0ED3276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Swaps - otros</w:t>
            </w:r>
          </w:p>
        </w:tc>
      </w:tr>
      <w:tr w:rsidR="000F11CF" w:rsidRPr="009D704D" w14:paraId="3F8862A7"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207CC7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03AEA4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F3AC73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512937</w:t>
            </w:r>
          </w:p>
        </w:tc>
        <w:tc>
          <w:tcPr>
            <w:tcW w:w="4536" w:type="dxa"/>
            <w:tcBorders>
              <w:top w:val="nil"/>
              <w:left w:val="nil"/>
              <w:bottom w:val="single" w:sz="4" w:space="0" w:color="auto"/>
              <w:right w:val="single" w:sz="4" w:space="0" w:color="auto"/>
            </w:tcBorders>
            <w:vAlign w:val="center"/>
            <w:hideMark/>
          </w:tcPr>
          <w:p w14:paraId="5CF8600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monedas</w:t>
            </w:r>
          </w:p>
        </w:tc>
      </w:tr>
      <w:tr w:rsidR="000F11CF" w:rsidRPr="009D704D" w14:paraId="4A268D0A"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E3D7B6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7B41D5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3D6ADC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512940</w:t>
            </w:r>
          </w:p>
        </w:tc>
        <w:tc>
          <w:tcPr>
            <w:tcW w:w="4536" w:type="dxa"/>
            <w:tcBorders>
              <w:top w:val="nil"/>
              <w:left w:val="nil"/>
              <w:bottom w:val="single" w:sz="4" w:space="0" w:color="auto"/>
              <w:right w:val="single" w:sz="4" w:space="0" w:color="auto"/>
            </w:tcBorders>
            <w:vAlign w:val="center"/>
            <w:hideMark/>
          </w:tcPr>
          <w:p w14:paraId="3DD5B25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w:t>
            </w:r>
            <w:proofErr w:type="spellEnd"/>
            <w:r w:rsidRPr="00EA1A69">
              <w:rPr>
                <w:rFonts w:ascii="Verdana" w:eastAsia="Times New Roman" w:hAnsi="Verdana" w:cs="Arial"/>
                <w:color w:val="000000"/>
                <w:kern w:val="0"/>
                <w:sz w:val="16"/>
                <w:szCs w:val="16"/>
                <w:lang w:eastAsia="es-CO"/>
                <w14:ligatures w14:val="none"/>
              </w:rPr>
              <w:t xml:space="preserve"> de monedas</w:t>
            </w:r>
          </w:p>
        </w:tc>
      </w:tr>
      <w:tr w:rsidR="000F11CF" w:rsidRPr="009D704D" w14:paraId="5E690571"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3FD9AA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3224F8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651F8F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512942</w:t>
            </w:r>
          </w:p>
        </w:tc>
        <w:tc>
          <w:tcPr>
            <w:tcW w:w="4536" w:type="dxa"/>
            <w:tcBorders>
              <w:top w:val="nil"/>
              <w:left w:val="nil"/>
              <w:bottom w:val="single" w:sz="4" w:space="0" w:color="auto"/>
              <w:right w:val="single" w:sz="4" w:space="0" w:color="auto"/>
            </w:tcBorders>
            <w:vAlign w:val="center"/>
            <w:hideMark/>
          </w:tcPr>
          <w:p w14:paraId="11C8C63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de tasas de interés</w:t>
            </w:r>
          </w:p>
        </w:tc>
      </w:tr>
      <w:tr w:rsidR="000F11CF" w:rsidRPr="009D704D" w14:paraId="419941E3"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E02BB9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9E4174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E5ED7B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512945</w:t>
            </w:r>
          </w:p>
        </w:tc>
        <w:tc>
          <w:tcPr>
            <w:tcW w:w="4536" w:type="dxa"/>
            <w:tcBorders>
              <w:top w:val="nil"/>
              <w:left w:val="nil"/>
              <w:bottom w:val="single" w:sz="4" w:space="0" w:color="auto"/>
              <w:right w:val="single" w:sz="4" w:space="0" w:color="auto"/>
            </w:tcBorders>
            <w:vAlign w:val="center"/>
            <w:hideMark/>
          </w:tcPr>
          <w:p w14:paraId="2785584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de tasas de interés</w:t>
            </w:r>
          </w:p>
        </w:tc>
      </w:tr>
      <w:tr w:rsidR="000F11CF" w:rsidRPr="009D704D" w14:paraId="14EC46F1"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F8178F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50B150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532208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512947</w:t>
            </w:r>
          </w:p>
        </w:tc>
        <w:tc>
          <w:tcPr>
            <w:tcW w:w="4536" w:type="dxa"/>
            <w:tcBorders>
              <w:top w:val="nil"/>
              <w:left w:val="nil"/>
              <w:bottom w:val="single" w:sz="4" w:space="0" w:color="auto"/>
              <w:right w:val="single" w:sz="4" w:space="0" w:color="auto"/>
            </w:tcBorders>
            <w:vAlign w:val="center"/>
            <w:hideMark/>
          </w:tcPr>
          <w:p w14:paraId="4F15DDD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de títulos</w:t>
            </w:r>
          </w:p>
        </w:tc>
      </w:tr>
      <w:tr w:rsidR="000F11CF" w:rsidRPr="009D704D" w14:paraId="0ECA1707"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76A4A1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3AA2E1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2B66C3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512950</w:t>
            </w:r>
          </w:p>
        </w:tc>
        <w:tc>
          <w:tcPr>
            <w:tcW w:w="4536" w:type="dxa"/>
            <w:tcBorders>
              <w:top w:val="nil"/>
              <w:left w:val="nil"/>
              <w:bottom w:val="single" w:sz="4" w:space="0" w:color="auto"/>
              <w:right w:val="single" w:sz="4" w:space="0" w:color="auto"/>
            </w:tcBorders>
            <w:vAlign w:val="center"/>
            <w:hideMark/>
          </w:tcPr>
          <w:p w14:paraId="6B614CB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de títulos</w:t>
            </w:r>
          </w:p>
        </w:tc>
      </w:tr>
      <w:tr w:rsidR="000F11CF" w:rsidRPr="009D704D" w14:paraId="4A3B048D"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9E220B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30DD6A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4F0E4A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512952</w:t>
            </w:r>
          </w:p>
        </w:tc>
        <w:tc>
          <w:tcPr>
            <w:tcW w:w="4536" w:type="dxa"/>
            <w:tcBorders>
              <w:top w:val="nil"/>
              <w:left w:val="nil"/>
              <w:bottom w:val="single" w:sz="4" w:space="0" w:color="auto"/>
              <w:right w:val="single" w:sz="4" w:space="0" w:color="auto"/>
            </w:tcBorders>
            <w:vAlign w:val="center"/>
            <w:hideMark/>
          </w:tcPr>
          <w:p w14:paraId="588039E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de índices</w:t>
            </w:r>
          </w:p>
        </w:tc>
      </w:tr>
      <w:tr w:rsidR="000F11CF" w:rsidRPr="009D704D" w14:paraId="7A628F27"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52A6BB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772304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2B3F35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512955</w:t>
            </w:r>
          </w:p>
        </w:tc>
        <w:tc>
          <w:tcPr>
            <w:tcW w:w="4536" w:type="dxa"/>
            <w:tcBorders>
              <w:top w:val="nil"/>
              <w:left w:val="nil"/>
              <w:bottom w:val="single" w:sz="4" w:space="0" w:color="auto"/>
              <w:right w:val="single" w:sz="4" w:space="0" w:color="auto"/>
            </w:tcBorders>
            <w:vAlign w:val="center"/>
            <w:hideMark/>
          </w:tcPr>
          <w:p w14:paraId="5C8BCDC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de índices</w:t>
            </w:r>
          </w:p>
        </w:tc>
      </w:tr>
      <w:tr w:rsidR="000F11CF" w:rsidRPr="009D704D" w14:paraId="4D216E4C"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21AC40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7DF19E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4F2B40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512957</w:t>
            </w:r>
          </w:p>
        </w:tc>
        <w:tc>
          <w:tcPr>
            <w:tcW w:w="4536" w:type="dxa"/>
            <w:tcBorders>
              <w:top w:val="nil"/>
              <w:left w:val="nil"/>
              <w:bottom w:val="single" w:sz="4" w:space="0" w:color="auto"/>
              <w:right w:val="single" w:sz="4" w:space="0" w:color="auto"/>
            </w:tcBorders>
            <w:vAlign w:val="center"/>
            <w:hideMark/>
          </w:tcPr>
          <w:p w14:paraId="7DF2227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w:t>
            </w:r>
            <w:proofErr w:type="spellEnd"/>
            <w:r w:rsidRPr="00EA1A69">
              <w:rPr>
                <w:rFonts w:ascii="Verdana" w:eastAsia="Times New Roman" w:hAnsi="Verdana" w:cs="Arial"/>
                <w:color w:val="000000"/>
                <w:kern w:val="0"/>
                <w:sz w:val="16"/>
                <w:szCs w:val="16"/>
                <w:lang w:eastAsia="es-CO"/>
                <w14:ligatures w14:val="none"/>
              </w:rPr>
              <w:t xml:space="preserve"> - otros</w:t>
            </w:r>
          </w:p>
        </w:tc>
      </w:tr>
      <w:tr w:rsidR="000F11CF" w:rsidRPr="009D704D" w14:paraId="64C35802"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6913AA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C83880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D068EA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512960</w:t>
            </w:r>
          </w:p>
        </w:tc>
        <w:tc>
          <w:tcPr>
            <w:tcW w:w="4536" w:type="dxa"/>
            <w:tcBorders>
              <w:top w:val="nil"/>
              <w:left w:val="nil"/>
              <w:bottom w:val="single" w:sz="4" w:space="0" w:color="auto"/>
              <w:right w:val="single" w:sz="4" w:space="0" w:color="auto"/>
            </w:tcBorders>
            <w:vAlign w:val="center"/>
            <w:hideMark/>
          </w:tcPr>
          <w:p w14:paraId="3F9C285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 otras</w:t>
            </w:r>
          </w:p>
        </w:tc>
      </w:tr>
      <w:tr w:rsidR="000F11CF" w:rsidRPr="009D704D" w14:paraId="432E6978"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514217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0558D4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D1ABB7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513505</w:t>
            </w:r>
          </w:p>
        </w:tc>
        <w:tc>
          <w:tcPr>
            <w:tcW w:w="4536" w:type="dxa"/>
            <w:tcBorders>
              <w:top w:val="nil"/>
              <w:left w:val="nil"/>
              <w:bottom w:val="single" w:sz="4" w:space="0" w:color="auto"/>
              <w:right w:val="single" w:sz="4" w:space="0" w:color="auto"/>
            </w:tcBorders>
            <w:vAlign w:val="center"/>
            <w:hideMark/>
          </w:tcPr>
          <w:p w14:paraId="1596545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pasivos de la posición propia</w:t>
            </w:r>
          </w:p>
        </w:tc>
      </w:tr>
      <w:tr w:rsidR="000F11CF" w:rsidRPr="009D704D" w14:paraId="078E8005"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690EE9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11E1A6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AE8C64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513510</w:t>
            </w:r>
          </w:p>
        </w:tc>
        <w:tc>
          <w:tcPr>
            <w:tcW w:w="4536" w:type="dxa"/>
            <w:tcBorders>
              <w:top w:val="nil"/>
              <w:left w:val="nil"/>
              <w:bottom w:val="single" w:sz="4" w:space="0" w:color="auto"/>
              <w:right w:val="single" w:sz="4" w:space="0" w:color="auto"/>
            </w:tcBorders>
            <w:vAlign w:val="center"/>
            <w:hideMark/>
          </w:tcPr>
          <w:p w14:paraId="2F0C57B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liquidación de pasivos de la posición propia</w:t>
            </w:r>
          </w:p>
        </w:tc>
      </w:tr>
      <w:tr w:rsidR="000F11CF" w:rsidRPr="009D704D" w14:paraId="04B08DEA"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0D2068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45214A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BF03FA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513515</w:t>
            </w:r>
          </w:p>
        </w:tc>
        <w:tc>
          <w:tcPr>
            <w:tcW w:w="4536" w:type="dxa"/>
            <w:tcBorders>
              <w:top w:val="nil"/>
              <w:left w:val="nil"/>
              <w:bottom w:val="single" w:sz="4" w:space="0" w:color="auto"/>
              <w:right w:val="single" w:sz="4" w:space="0" w:color="auto"/>
            </w:tcBorders>
            <w:vAlign w:val="center"/>
            <w:hideMark/>
          </w:tcPr>
          <w:p w14:paraId="3AC723A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otros pasivos</w:t>
            </w:r>
          </w:p>
        </w:tc>
      </w:tr>
      <w:tr w:rsidR="000F11CF" w:rsidRPr="009D704D" w14:paraId="25D8BA94"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440EE9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A0D497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AC7CEF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513520</w:t>
            </w:r>
          </w:p>
        </w:tc>
        <w:tc>
          <w:tcPr>
            <w:tcW w:w="4536" w:type="dxa"/>
            <w:tcBorders>
              <w:top w:val="nil"/>
              <w:left w:val="nil"/>
              <w:bottom w:val="single" w:sz="4" w:space="0" w:color="auto"/>
              <w:right w:val="single" w:sz="4" w:space="0" w:color="auto"/>
            </w:tcBorders>
            <w:vAlign w:val="center"/>
            <w:hideMark/>
          </w:tcPr>
          <w:p w14:paraId="5E5CB6A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liquidación de otros pasivos</w:t>
            </w:r>
          </w:p>
        </w:tc>
      </w:tr>
      <w:tr w:rsidR="000F11CF" w:rsidRPr="009D704D" w14:paraId="5E3A0A85"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67A8E4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6B1948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59B211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513525</w:t>
            </w:r>
          </w:p>
        </w:tc>
        <w:tc>
          <w:tcPr>
            <w:tcW w:w="4536" w:type="dxa"/>
            <w:tcBorders>
              <w:top w:val="nil"/>
              <w:left w:val="nil"/>
              <w:bottom w:val="single" w:sz="4" w:space="0" w:color="auto"/>
              <w:right w:val="single" w:sz="4" w:space="0" w:color="auto"/>
            </w:tcBorders>
            <w:vAlign w:val="center"/>
            <w:hideMark/>
          </w:tcPr>
          <w:p w14:paraId="2B51050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activos de la posición propia</w:t>
            </w:r>
          </w:p>
        </w:tc>
      </w:tr>
      <w:tr w:rsidR="000F11CF" w:rsidRPr="009D704D" w14:paraId="29FF955B"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3B286A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2E3A11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1A69CE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513530</w:t>
            </w:r>
          </w:p>
        </w:tc>
        <w:tc>
          <w:tcPr>
            <w:tcW w:w="4536" w:type="dxa"/>
            <w:tcBorders>
              <w:top w:val="nil"/>
              <w:left w:val="nil"/>
              <w:bottom w:val="single" w:sz="4" w:space="0" w:color="auto"/>
              <w:right w:val="single" w:sz="4" w:space="0" w:color="auto"/>
            </w:tcBorders>
            <w:vAlign w:val="center"/>
            <w:hideMark/>
          </w:tcPr>
          <w:p w14:paraId="3FDD5B2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realización de activos de la posición propia</w:t>
            </w:r>
          </w:p>
        </w:tc>
      </w:tr>
      <w:tr w:rsidR="000F11CF" w:rsidRPr="009D704D" w14:paraId="015EC8B7"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D118CE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556CF9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E666F4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513535</w:t>
            </w:r>
          </w:p>
        </w:tc>
        <w:tc>
          <w:tcPr>
            <w:tcW w:w="4536" w:type="dxa"/>
            <w:tcBorders>
              <w:top w:val="nil"/>
              <w:left w:val="nil"/>
              <w:bottom w:val="single" w:sz="4" w:space="0" w:color="auto"/>
              <w:right w:val="single" w:sz="4" w:space="0" w:color="auto"/>
            </w:tcBorders>
            <w:vAlign w:val="center"/>
            <w:hideMark/>
          </w:tcPr>
          <w:p w14:paraId="1AC7E31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otros activos</w:t>
            </w:r>
          </w:p>
        </w:tc>
      </w:tr>
      <w:tr w:rsidR="000F11CF" w:rsidRPr="009D704D" w14:paraId="042D2C3F"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C46B72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FEDF0A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635D13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513540</w:t>
            </w:r>
          </w:p>
        </w:tc>
        <w:tc>
          <w:tcPr>
            <w:tcW w:w="4536" w:type="dxa"/>
            <w:tcBorders>
              <w:top w:val="nil"/>
              <w:left w:val="nil"/>
              <w:bottom w:val="single" w:sz="4" w:space="0" w:color="auto"/>
              <w:right w:val="single" w:sz="4" w:space="0" w:color="auto"/>
            </w:tcBorders>
            <w:vAlign w:val="center"/>
            <w:hideMark/>
          </w:tcPr>
          <w:p w14:paraId="69A89A1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realización de otros activos</w:t>
            </w:r>
          </w:p>
        </w:tc>
      </w:tr>
      <w:tr w:rsidR="000F11CF" w:rsidRPr="009D704D" w14:paraId="2D0E930F"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4071AF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FA26AC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4E6D6C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513905</w:t>
            </w:r>
          </w:p>
        </w:tc>
        <w:tc>
          <w:tcPr>
            <w:tcW w:w="4536" w:type="dxa"/>
            <w:tcBorders>
              <w:top w:val="nil"/>
              <w:left w:val="nil"/>
              <w:bottom w:val="single" w:sz="4" w:space="0" w:color="auto"/>
              <w:right w:val="single" w:sz="4" w:space="0" w:color="auto"/>
            </w:tcBorders>
            <w:vAlign w:val="center"/>
            <w:hideMark/>
          </w:tcPr>
          <w:p w14:paraId="26C9F6D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monedas (peso/dólar)</w:t>
            </w:r>
          </w:p>
        </w:tc>
      </w:tr>
      <w:tr w:rsidR="000F11CF" w:rsidRPr="009D704D" w14:paraId="39BDD7DB"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32C65D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94BB63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899E59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513907</w:t>
            </w:r>
          </w:p>
        </w:tc>
        <w:tc>
          <w:tcPr>
            <w:tcW w:w="4536" w:type="dxa"/>
            <w:tcBorders>
              <w:top w:val="nil"/>
              <w:left w:val="nil"/>
              <w:bottom w:val="single" w:sz="4" w:space="0" w:color="auto"/>
              <w:right w:val="single" w:sz="4" w:space="0" w:color="auto"/>
            </w:tcBorders>
            <w:vAlign w:val="center"/>
            <w:hideMark/>
          </w:tcPr>
          <w:p w14:paraId="7308F57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monedas (</w:t>
            </w:r>
            <w:proofErr w:type="gramStart"/>
            <w:r w:rsidRPr="00EA1A69">
              <w:rPr>
                <w:rFonts w:ascii="Verdana" w:eastAsia="Times New Roman" w:hAnsi="Verdana" w:cs="Arial"/>
                <w:color w:val="000000"/>
                <w:kern w:val="0"/>
                <w:sz w:val="16"/>
                <w:szCs w:val="16"/>
                <w:lang w:eastAsia="es-CO"/>
                <w14:ligatures w14:val="none"/>
              </w:rPr>
              <w:t>diferentes peso</w:t>
            </w:r>
            <w:proofErr w:type="gramEnd"/>
            <w:r w:rsidRPr="00EA1A69">
              <w:rPr>
                <w:rFonts w:ascii="Verdana" w:eastAsia="Times New Roman" w:hAnsi="Verdana" w:cs="Arial"/>
                <w:color w:val="000000"/>
                <w:kern w:val="0"/>
                <w:sz w:val="16"/>
                <w:szCs w:val="16"/>
                <w:lang w:eastAsia="es-CO"/>
                <w14:ligatures w14:val="none"/>
              </w:rPr>
              <w:t>/dólar)</w:t>
            </w:r>
          </w:p>
        </w:tc>
      </w:tr>
      <w:tr w:rsidR="000F11CF" w:rsidRPr="009D704D" w14:paraId="16DFA3BB"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30ECFB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A4278B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31CEB6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513910</w:t>
            </w:r>
          </w:p>
        </w:tc>
        <w:tc>
          <w:tcPr>
            <w:tcW w:w="4536" w:type="dxa"/>
            <w:tcBorders>
              <w:top w:val="nil"/>
              <w:left w:val="nil"/>
              <w:bottom w:val="single" w:sz="4" w:space="0" w:color="auto"/>
              <w:right w:val="single" w:sz="4" w:space="0" w:color="auto"/>
            </w:tcBorders>
            <w:vAlign w:val="center"/>
            <w:hideMark/>
          </w:tcPr>
          <w:p w14:paraId="177FA4B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tasas de interés</w:t>
            </w:r>
          </w:p>
        </w:tc>
      </w:tr>
      <w:tr w:rsidR="000F11CF" w:rsidRPr="009D704D" w14:paraId="197ACF6F"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C98F1D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2825B5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DF7B03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513912</w:t>
            </w:r>
          </w:p>
        </w:tc>
        <w:tc>
          <w:tcPr>
            <w:tcW w:w="4536" w:type="dxa"/>
            <w:tcBorders>
              <w:top w:val="nil"/>
              <w:left w:val="nil"/>
              <w:bottom w:val="single" w:sz="4" w:space="0" w:color="auto"/>
              <w:right w:val="single" w:sz="4" w:space="0" w:color="auto"/>
            </w:tcBorders>
            <w:vAlign w:val="center"/>
            <w:hideMark/>
          </w:tcPr>
          <w:p w14:paraId="3230E98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de títulos</w:t>
            </w:r>
          </w:p>
        </w:tc>
      </w:tr>
      <w:tr w:rsidR="000F11CF" w:rsidRPr="009D704D" w14:paraId="21201CED"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774997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F2F156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C56228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513915</w:t>
            </w:r>
          </w:p>
        </w:tc>
        <w:tc>
          <w:tcPr>
            <w:tcW w:w="4536" w:type="dxa"/>
            <w:tcBorders>
              <w:top w:val="nil"/>
              <w:left w:val="nil"/>
              <w:bottom w:val="single" w:sz="4" w:space="0" w:color="auto"/>
              <w:right w:val="single" w:sz="4" w:space="0" w:color="auto"/>
            </w:tcBorders>
            <w:vAlign w:val="center"/>
            <w:hideMark/>
          </w:tcPr>
          <w:p w14:paraId="0F789CB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Forwards - otros</w:t>
            </w:r>
          </w:p>
        </w:tc>
      </w:tr>
      <w:tr w:rsidR="000F11CF" w:rsidRPr="009D704D" w14:paraId="4EE42D60"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80275C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16D50A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9BBC5B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513917</w:t>
            </w:r>
          </w:p>
        </w:tc>
        <w:tc>
          <w:tcPr>
            <w:tcW w:w="4536" w:type="dxa"/>
            <w:tcBorders>
              <w:top w:val="nil"/>
              <w:left w:val="nil"/>
              <w:bottom w:val="single" w:sz="4" w:space="0" w:color="auto"/>
              <w:right w:val="single" w:sz="4" w:space="0" w:color="auto"/>
            </w:tcBorders>
            <w:vAlign w:val="center"/>
            <w:hideMark/>
          </w:tcPr>
          <w:p w14:paraId="539D26B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monedas</w:t>
            </w:r>
          </w:p>
        </w:tc>
      </w:tr>
      <w:tr w:rsidR="000F11CF" w:rsidRPr="009D704D" w14:paraId="1C9F32DA"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2AD9A5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907972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33DD9C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513920</w:t>
            </w:r>
          </w:p>
        </w:tc>
        <w:tc>
          <w:tcPr>
            <w:tcW w:w="4536" w:type="dxa"/>
            <w:tcBorders>
              <w:top w:val="nil"/>
              <w:left w:val="nil"/>
              <w:bottom w:val="single" w:sz="4" w:space="0" w:color="auto"/>
              <w:right w:val="single" w:sz="4" w:space="0" w:color="auto"/>
            </w:tcBorders>
            <w:vAlign w:val="center"/>
            <w:hideMark/>
          </w:tcPr>
          <w:p w14:paraId="66D88CD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tasas de interés</w:t>
            </w:r>
          </w:p>
        </w:tc>
      </w:tr>
      <w:tr w:rsidR="000F11CF" w:rsidRPr="009D704D" w14:paraId="4F325CA9"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26E918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6D130E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24DA70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513922</w:t>
            </w:r>
          </w:p>
        </w:tc>
        <w:tc>
          <w:tcPr>
            <w:tcW w:w="4536" w:type="dxa"/>
            <w:tcBorders>
              <w:top w:val="nil"/>
              <w:left w:val="nil"/>
              <w:bottom w:val="single" w:sz="4" w:space="0" w:color="auto"/>
              <w:right w:val="single" w:sz="4" w:space="0" w:color="auto"/>
            </w:tcBorders>
            <w:vAlign w:val="center"/>
            <w:hideMark/>
          </w:tcPr>
          <w:p w14:paraId="180D3EE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títulos</w:t>
            </w:r>
          </w:p>
        </w:tc>
      </w:tr>
      <w:tr w:rsidR="000F11CF" w:rsidRPr="009D704D" w14:paraId="52F170C2"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A19A33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496B34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4682C7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513925</w:t>
            </w:r>
          </w:p>
        </w:tc>
        <w:tc>
          <w:tcPr>
            <w:tcW w:w="4536" w:type="dxa"/>
            <w:tcBorders>
              <w:top w:val="nil"/>
              <w:left w:val="nil"/>
              <w:bottom w:val="single" w:sz="4" w:space="0" w:color="auto"/>
              <w:right w:val="single" w:sz="4" w:space="0" w:color="auto"/>
            </w:tcBorders>
            <w:vAlign w:val="center"/>
            <w:hideMark/>
          </w:tcPr>
          <w:p w14:paraId="6B7DC4B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de índices</w:t>
            </w:r>
          </w:p>
        </w:tc>
      </w:tr>
      <w:tr w:rsidR="000F11CF" w:rsidRPr="009D704D" w14:paraId="5F5F0233"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37FA41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2C793A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D781A1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513927</w:t>
            </w:r>
          </w:p>
        </w:tc>
        <w:tc>
          <w:tcPr>
            <w:tcW w:w="4536" w:type="dxa"/>
            <w:tcBorders>
              <w:top w:val="nil"/>
              <w:left w:val="nil"/>
              <w:bottom w:val="single" w:sz="4" w:space="0" w:color="auto"/>
              <w:right w:val="single" w:sz="4" w:space="0" w:color="auto"/>
            </w:tcBorders>
            <w:vAlign w:val="center"/>
            <w:hideMark/>
          </w:tcPr>
          <w:p w14:paraId="638E264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Futuros - otros</w:t>
            </w:r>
          </w:p>
        </w:tc>
      </w:tr>
      <w:tr w:rsidR="000F11CF" w:rsidRPr="009D704D" w14:paraId="06C3D1BF"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AE4564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4CE2C3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4833F0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513930</w:t>
            </w:r>
          </w:p>
        </w:tc>
        <w:tc>
          <w:tcPr>
            <w:tcW w:w="4536" w:type="dxa"/>
            <w:tcBorders>
              <w:top w:val="nil"/>
              <w:left w:val="nil"/>
              <w:bottom w:val="single" w:sz="4" w:space="0" w:color="auto"/>
              <w:right w:val="single" w:sz="4" w:space="0" w:color="auto"/>
            </w:tcBorders>
            <w:vAlign w:val="center"/>
            <w:hideMark/>
          </w:tcPr>
          <w:p w14:paraId="6A16C65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Swaps de monedas</w:t>
            </w:r>
          </w:p>
        </w:tc>
      </w:tr>
      <w:tr w:rsidR="000F11CF" w:rsidRPr="009D704D" w14:paraId="5D899F3E"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152539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E5CD0F1"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9C8A3A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513932</w:t>
            </w:r>
          </w:p>
        </w:tc>
        <w:tc>
          <w:tcPr>
            <w:tcW w:w="4536" w:type="dxa"/>
            <w:tcBorders>
              <w:top w:val="nil"/>
              <w:left w:val="nil"/>
              <w:bottom w:val="single" w:sz="4" w:space="0" w:color="auto"/>
              <w:right w:val="single" w:sz="4" w:space="0" w:color="auto"/>
            </w:tcBorders>
            <w:vAlign w:val="center"/>
            <w:hideMark/>
          </w:tcPr>
          <w:p w14:paraId="213A883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Swaps de tasas de interés</w:t>
            </w:r>
          </w:p>
        </w:tc>
      </w:tr>
      <w:tr w:rsidR="000F11CF" w:rsidRPr="009D704D" w14:paraId="41A70F9A"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3AEFCD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B27A75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B4B948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513935</w:t>
            </w:r>
          </w:p>
        </w:tc>
        <w:tc>
          <w:tcPr>
            <w:tcW w:w="4536" w:type="dxa"/>
            <w:tcBorders>
              <w:top w:val="nil"/>
              <w:left w:val="nil"/>
              <w:bottom w:val="single" w:sz="4" w:space="0" w:color="auto"/>
              <w:right w:val="single" w:sz="4" w:space="0" w:color="auto"/>
            </w:tcBorders>
            <w:vAlign w:val="center"/>
            <w:hideMark/>
          </w:tcPr>
          <w:p w14:paraId="4D8D529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Swaps – otros</w:t>
            </w:r>
          </w:p>
        </w:tc>
      </w:tr>
      <w:tr w:rsidR="000F11CF" w:rsidRPr="009D704D" w14:paraId="7B74046F"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10E541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DBE068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E0E082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513937</w:t>
            </w:r>
          </w:p>
        </w:tc>
        <w:tc>
          <w:tcPr>
            <w:tcW w:w="4536" w:type="dxa"/>
            <w:tcBorders>
              <w:top w:val="nil"/>
              <w:left w:val="nil"/>
              <w:bottom w:val="single" w:sz="4" w:space="0" w:color="auto"/>
              <w:right w:val="single" w:sz="4" w:space="0" w:color="auto"/>
            </w:tcBorders>
            <w:vAlign w:val="center"/>
            <w:hideMark/>
          </w:tcPr>
          <w:p w14:paraId="5B5C354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monedas</w:t>
            </w:r>
          </w:p>
        </w:tc>
      </w:tr>
      <w:tr w:rsidR="000F11CF" w:rsidRPr="009D704D" w14:paraId="533042AE"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CDAFFE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897F1D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825DCC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513940</w:t>
            </w:r>
          </w:p>
        </w:tc>
        <w:tc>
          <w:tcPr>
            <w:tcW w:w="4536" w:type="dxa"/>
            <w:tcBorders>
              <w:top w:val="nil"/>
              <w:left w:val="nil"/>
              <w:bottom w:val="single" w:sz="4" w:space="0" w:color="auto"/>
              <w:right w:val="single" w:sz="4" w:space="0" w:color="auto"/>
            </w:tcBorders>
            <w:vAlign w:val="center"/>
            <w:hideMark/>
          </w:tcPr>
          <w:p w14:paraId="4F92F0E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w:t>
            </w:r>
            <w:proofErr w:type="spellEnd"/>
            <w:r w:rsidRPr="00EA1A69">
              <w:rPr>
                <w:rFonts w:ascii="Verdana" w:eastAsia="Times New Roman" w:hAnsi="Verdana" w:cs="Arial"/>
                <w:color w:val="000000"/>
                <w:kern w:val="0"/>
                <w:sz w:val="16"/>
                <w:szCs w:val="16"/>
                <w:lang w:eastAsia="es-CO"/>
                <w14:ligatures w14:val="none"/>
              </w:rPr>
              <w:t xml:space="preserve"> de monedas</w:t>
            </w:r>
          </w:p>
        </w:tc>
      </w:tr>
      <w:tr w:rsidR="000F11CF" w:rsidRPr="009D704D" w14:paraId="619A0AC3"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D7ADD9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D947FB0"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4F370DB"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513942</w:t>
            </w:r>
          </w:p>
        </w:tc>
        <w:tc>
          <w:tcPr>
            <w:tcW w:w="4536" w:type="dxa"/>
            <w:tcBorders>
              <w:top w:val="nil"/>
              <w:left w:val="nil"/>
              <w:bottom w:val="single" w:sz="4" w:space="0" w:color="auto"/>
              <w:right w:val="single" w:sz="4" w:space="0" w:color="auto"/>
            </w:tcBorders>
            <w:vAlign w:val="center"/>
            <w:hideMark/>
          </w:tcPr>
          <w:p w14:paraId="3A3D6D6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de tasas de interés</w:t>
            </w:r>
          </w:p>
        </w:tc>
      </w:tr>
      <w:tr w:rsidR="000F11CF" w:rsidRPr="009D704D" w14:paraId="1432A714"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D9BC39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BAB4F2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6082FC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513945</w:t>
            </w:r>
          </w:p>
        </w:tc>
        <w:tc>
          <w:tcPr>
            <w:tcW w:w="4536" w:type="dxa"/>
            <w:tcBorders>
              <w:top w:val="nil"/>
              <w:left w:val="nil"/>
              <w:bottom w:val="single" w:sz="4" w:space="0" w:color="auto"/>
              <w:right w:val="single" w:sz="4" w:space="0" w:color="auto"/>
            </w:tcBorders>
            <w:vAlign w:val="center"/>
            <w:hideMark/>
          </w:tcPr>
          <w:p w14:paraId="431EEB38"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de tasas de interés</w:t>
            </w:r>
          </w:p>
        </w:tc>
      </w:tr>
      <w:tr w:rsidR="000F11CF" w:rsidRPr="009D704D" w14:paraId="4398E70F"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64054A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CFD435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B0D605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513947</w:t>
            </w:r>
          </w:p>
        </w:tc>
        <w:tc>
          <w:tcPr>
            <w:tcW w:w="4536" w:type="dxa"/>
            <w:tcBorders>
              <w:top w:val="nil"/>
              <w:left w:val="nil"/>
              <w:bottom w:val="single" w:sz="4" w:space="0" w:color="auto"/>
              <w:right w:val="single" w:sz="4" w:space="0" w:color="auto"/>
            </w:tcBorders>
            <w:vAlign w:val="center"/>
            <w:hideMark/>
          </w:tcPr>
          <w:p w14:paraId="0B3677A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de títulos</w:t>
            </w:r>
          </w:p>
        </w:tc>
      </w:tr>
      <w:tr w:rsidR="000F11CF" w:rsidRPr="009D704D" w14:paraId="1F0AF1DA"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BE4F66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9CE947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523073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513950</w:t>
            </w:r>
          </w:p>
        </w:tc>
        <w:tc>
          <w:tcPr>
            <w:tcW w:w="4536" w:type="dxa"/>
            <w:tcBorders>
              <w:top w:val="nil"/>
              <w:left w:val="nil"/>
              <w:bottom w:val="single" w:sz="4" w:space="0" w:color="auto"/>
              <w:right w:val="single" w:sz="4" w:space="0" w:color="auto"/>
            </w:tcBorders>
            <w:vAlign w:val="center"/>
            <w:hideMark/>
          </w:tcPr>
          <w:p w14:paraId="2BD82B89"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de títulos</w:t>
            </w:r>
          </w:p>
        </w:tc>
      </w:tr>
      <w:tr w:rsidR="000F11CF" w:rsidRPr="009D704D" w14:paraId="01C71129"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1ECEBD3"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91FB6E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0B866B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513952</w:t>
            </w:r>
          </w:p>
        </w:tc>
        <w:tc>
          <w:tcPr>
            <w:tcW w:w="4536" w:type="dxa"/>
            <w:tcBorders>
              <w:top w:val="nil"/>
              <w:left w:val="nil"/>
              <w:bottom w:val="single" w:sz="4" w:space="0" w:color="auto"/>
              <w:right w:val="single" w:sz="4" w:space="0" w:color="auto"/>
            </w:tcBorders>
            <w:vAlign w:val="center"/>
            <w:hideMark/>
          </w:tcPr>
          <w:p w14:paraId="4D48ED5E"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calls</w:t>
            </w:r>
            <w:proofErr w:type="spellEnd"/>
            <w:r w:rsidRPr="00EA1A69">
              <w:rPr>
                <w:rFonts w:ascii="Verdana" w:eastAsia="Times New Roman" w:hAnsi="Verdana" w:cs="Arial"/>
                <w:color w:val="000000"/>
                <w:kern w:val="0"/>
                <w:sz w:val="16"/>
                <w:szCs w:val="16"/>
                <w:lang w:eastAsia="es-CO"/>
                <w14:ligatures w14:val="none"/>
              </w:rPr>
              <w:t xml:space="preserve"> de índices</w:t>
            </w:r>
          </w:p>
        </w:tc>
      </w:tr>
      <w:tr w:rsidR="000F11CF" w:rsidRPr="009D704D" w14:paraId="182A8C77"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CE9F57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67B7A9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A1B4DA6"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513955</w:t>
            </w:r>
          </w:p>
        </w:tc>
        <w:tc>
          <w:tcPr>
            <w:tcW w:w="4536" w:type="dxa"/>
            <w:tcBorders>
              <w:top w:val="nil"/>
              <w:left w:val="nil"/>
              <w:bottom w:val="single" w:sz="4" w:space="0" w:color="auto"/>
              <w:right w:val="single" w:sz="4" w:space="0" w:color="auto"/>
            </w:tcBorders>
            <w:vAlign w:val="center"/>
            <w:hideMark/>
          </w:tcPr>
          <w:p w14:paraId="547E9BC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de índices</w:t>
            </w:r>
          </w:p>
        </w:tc>
      </w:tr>
      <w:tr w:rsidR="000F11CF" w:rsidRPr="009D704D" w14:paraId="6AAF66D1"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35B780A"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718E40F"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0F1F7C7"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513957</w:t>
            </w:r>
          </w:p>
        </w:tc>
        <w:tc>
          <w:tcPr>
            <w:tcW w:w="4536" w:type="dxa"/>
            <w:tcBorders>
              <w:top w:val="nil"/>
              <w:left w:val="nil"/>
              <w:bottom w:val="single" w:sz="4" w:space="0" w:color="auto"/>
              <w:right w:val="single" w:sz="4" w:space="0" w:color="auto"/>
            </w:tcBorders>
            <w:vAlign w:val="center"/>
            <w:hideMark/>
          </w:tcPr>
          <w:p w14:paraId="0DBB6F74"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call</w:t>
            </w:r>
            <w:proofErr w:type="spellEnd"/>
            <w:r w:rsidRPr="00EA1A69">
              <w:rPr>
                <w:rFonts w:ascii="Verdana" w:eastAsia="Times New Roman" w:hAnsi="Verdana" w:cs="Arial"/>
                <w:color w:val="000000"/>
                <w:kern w:val="0"/>
                <w:sz w:val="16"/>
                <w:szCs w:val="16"/>
                <w:lang w:eastAsia="es-CO"/>
                <w14:ligatures w14:val="none"/>
              </w:rPr>
              <w:t xml:space="preserve"> - otros</w:t>
            </w:r>
          </w:p>
        </w:tc>
      </w:tr>
      <w:tr w:rsidR="000F11CF" w:rsidRPr="009D704D" w14:paraId="62619186" w14:textId="77777777" w:rsidTr="005979CE">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6084A2C"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712698D"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86831D2"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513960</w:t>
            </w:r>
          </w:p>
        </w:tc>
        <w:tc>
          <w:tcPr>
            <w:tcW w:w="4536" w:type="dxa"/>
            <w:tcBorders>
              <w:top w:val="nil"/>
              <w:left w:val="nil"/>
              <w:bottom w:val="single" w:sz="4" w:space="0" w:color="auto"/>
              <w:right w:val="single" w:sz="4" w:space="0" w:color="auto"/>
            </w:tcBorders>
            <w:vAlign w:val="center"/>
            <w:hideMark/>
          </w:tcPr>
          <w:p w14:paraId="604C18D5" w14:textId="77777777" w:rsidR="000F11CF" w:rsidRPr="00EA1A69" w:rsidRDefault="000F11CF" w:rsidP="005979CE">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Opciones </w:t>
            </w:r>
            <w:proofErr w:type="spellStart"/>
            <w:r w:rsidRPr="00EA1A69">
              <w:rPr>
                <w:rFonts w:ascii="Verdana" w:eastAsia="Times New Roman" w:hAnsi="Verdana" w:cs="Arial"/>
                <w:color w:val="000000"/>
                <w:kern w:val="0"/>
                <w:sz w:val="16"/>
                <w:szCs w:val="16"/>
                <w:lang w:eastAsia="es-CO"/>
                <w14:ligatures w14:val="none"/>
              </w:rPr>
              <w:t>puts</w:t>
            </w:r>
            <w:proofErr w:type="spellEnd"/>
            <w:r w:rsidRPr="00EA1A69">
              <w:rPr>
                <w:rFonts w:ascii="Verdana" w:eastAsia="Times New Roman" w:hAnsi="Verdana" w:cs="Arial"/>
                <w:color w:val="000000"/>
                <w:kern w:val="0"/>
                <w:sz w:val="16"/>
                <w:szCs w:val="16"/>
                <w:lang w:eastAsia="es-CO"/>
                <w14:ligatures w14:val="none"/>
              </w:rPr>
              <w:t xml:space="preserve"> – otras</w:t>
            </w:r>
          </w:p>
        </w:tc>
      </w:tr>
    </w:tbl>
    <w:p w14:paraId="2444CF52" w14:textId="77777777" w:rsidR="00EA1A69" w:rsidRDefault="00EA1A69" w:rsidP="00C65676">
      <w:pPr>
        <w:spacing w:after="0"/>
        <w:rPr>
          <w:rFonts w:ascii="Verdana" w:hAnsi="Verdana"/>
          <w:sz w:val="20"/>
          <w:szCs w:val="20"/>
        </w:rPr>
      </w:pPr>
    </w:p>
    <w:p w14:paraId="1FD714DA" w14:textId="7CE65343" w:rsidR="005979CE" w:rsidRPr="005979CE" w:rsidRDefault="005979CE" w:rsidP="005979CE">
      <w:pPr>
        <w:pStyle w:val="Prrafodelista"/>
        <w:numPr>
          <w:ilvl w:val="0"/>
          <w:numId w:val="10"/>
        </w:numPr>
        <w:spacing w:after="0"/>
        <w:ind w:left="851" w:hanging="284"/>
        <w:rPr>
          <w:rFonts w:ascii="Verdana" w:hAnsi="Verdana"/>
          <w:b/>
          <w:sz w:val="20"/>
          <w:szCs w:val="20"/>
        </w:rPr>
      </w:pPr>
      <w:r w:rsidRPr="005979CE">
        <w:rPr>
          <w:rFonts w:ascii="Verdana" w:hAnsi="Verdana" w:cs="Arial"/>
          <w:b/>
          <w:sz w:val="20"/>
          <w:szCs w:val="20"/>
        </w:rPr>
        <w:t>Beneficio (pérdida) neto(a) en el portafolio a costo amortizado</w:t>
      </w:r>
    </w:p>
    <w:p w14:paraId="7137989B" w14:textId="77777777" w:rsidR="005979CE" w:rsidRDefault="005979CE" w:rsidP="00C65676">
      <w:pPr>
        <w:spacing w:after="0"/>
        <w:rPr>
          <w:rFonts w:ascii="Verdana" w:hAnsi="Verdana"/>
          <w:sz w:val="20"/>
          <w:szCs w:val="20"/>
        </w:rPr>
      </w:pPr>
    </w:p>
    <w:p w14:paraId="21E12606" w14:textId="7C4E382C" w:rsidR="00C65676" w:rsidRPr="00964B84" w:rsidRDefault="00C65676" w:rsidP="00C65676">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7332CF41" w:rsidRPr="02664C00">
        <w:rPr>
          <w:rFonts w:ascii="Verdana" w:hAnsi="Verdana"/>
          <w:sz w:val="20"/>
          <w:szCs w:val="20"/>
        </w:rPr>
        <w:t>2</w:t>
      </w:r>
      <w:r w:rsidR="581A5DF1" w:rsidRPr="02664C00">
        <w:rPr>
          <w:rFonts w:ascii="Verdana" w:hAnsi="Verdana"/>
          <w:sz w:val="20"/>
          <w:szCs w:val="20"/>
        </w:rPr>
        <w:t>5</w:t>
      </w:r>
      <w:r w:rsidRPr="00964B84">
        <w:rPr>
          <w:rFonts w:ascii="Verdana" w:hAnsi="Verdana"/>
          <w:sz w:val="20"/>
          <w:szCs w:val="20"/>
        </w:rPr>
        <w:t>.</w:t>
      </w:r>
    </w:p>
    <w:p w14:paraId="32910E6A" w14:textId="0FD6A5D2" w:rsidR="000F11CF" w:rsidRPr="00EA1A69" w:rsidRDefault="000F11CF" w:rsidP="00EA1A69">
      <w:pPr>
        <w:tabs>
          <w:tab w:val="left" w:pos="3040"/>
        </w:tabs>
        <w:spacing w:after="200" w:line="276" w:lineRule="auto"/>
        <w:jc w:val="both"/>
        <w:rPr>
          <w:rFonts w:ascii="Verdana" w:hAnsi="Verdana" w:cs="Arial"/>
          <w:bCs/>
          <w:sz w:val="20"/>
          <w:szCs w:val="20"/>
        </w:rPr>
      </w:pPr>
      <w:r w:rsidRPr="00C65676">
        <w:rPr>
          <w:rFonts w:ascii="Verdana" w:hAnsi="Verdana" w:cs="Arial"/>
          <w:bCs/>
          <w:sz w:val="20"/>
          <w:szCs w:val="20"/>
        </w:rPr>
        <w:t>Corresponde a la sumatoria de beneficio/</w:t>
      </w:r>
      <w:proofErr w:type="gramStart"/>
      <w:r w:rsidRPr="00C65676">
        <w:rPr>
          <w:rFonts w:ascii="Verdana" w:hAnsi="Verdana" w:cs="Arial"/>
          <w:bCs/>
          <w:sz w:val="20"/>
          <w:szCs w:val="20"/>
        </w:rPr>
        <w:t>pérdida neto</w:t>
      </w:r>
      <w:proofErr w:type="gramEnd"/>
      <w:r w:rsidRPr="00C65676">
        <w:rPr>
          <w:rFonts w:ascii="Verdana" w:hAnsi="Verdana" w:cs="Arial"/>
          <w:bCs/>
          <w:sz w:val="20"/>
          <w:szCs w:val="20"/>
        </w:rPr>
        <w:t>(a) de activos y pasivos financieros contabilizados a costo amortizado, plusvalía/minusvalía materializada sobre activos y pasivos financieros no contabilizados al valor razonable, beneficio/</w:t>
      </w:r>
      <w:proofErr w:type="gramStart"/>
      <w:r w:rsidRPr="00C65676">
        <w:rPr>
          <w:rFonts w:ascii="Verdana" w:hAnsi="Verdana" w:cs="Arial"/>
          <w:bCs/>
          <w:sz w:val="20"/>
          <w:szCs w:val="20"/>
        </w:rPr>
        <w:t>pérdida neto</w:t>
      </w:r>
      <w:proofErr w:type="gramEnd"/>
      <w:r w:rsidRPr="00C65676">
        <w:rPr>
          <w:rFonts w:ascii="Verdana" w:hAnsi="Verdana" w:cs="Arial"/>
          <w:bCs/>
          <w:sz w:val="20"/>
          <w:szCs w:val="20"/>
        </w:rPr>
        <w:t>(a) de contabilidad de coberturas y beneficio/</w:t>
      </w:r>
      <w:proofErr w:type="gramStart"/>
      <w:r w:rsidRPr="00C65676">
        <w:rPr>
          <w:rFonts w:ascii="Verdana" w:hAnsi="Verdana" w:cs="Arial"/>
          <w:bCs/>
          <w:sz w:val="20"/>
          <w:szCs w:val="20"/>
        </w:rPr>
        <w:t>pérdida neto</w:t>
      </w:r>
      <w:proofErr w:type="gramEnd"/>
      <w:r w:rsidRPr="00C65676">
        <w:rPr>
          <w:rFonts w:ascii="Verdana" w:hAnsi="Verdana" w:cs="Arial"/>
          <w:bCs/>
          <w:sz w:val="20"/>
          <w:szCs w:val="20"/>
        </w:rPr>
        <w:t>(a) de diferencias de cambio de estos instrumentos.</w:t>
      </w:r>
    </w:p>
    <w:tbl>
      <w:tblPr>
        <w:tblW w:w="7371" w:type="dxa"/>
        <w:tblInd w:w="704" w:type="dxa"/>
        <w:tblCellMar>
          <w:left w:w="70" w:type="dxa"/>
          <w:right w:w="70" w:type="dxa"/>
        </w:tblCellMar>
        <w:tblLook w:val="04A0" w:firstRow="1" w:lastRow="0" w:firstColumn="1" w:lastColumn="0" w:noHBand="0" w:noVBand="1"/>
      </w:tblPr>
      <w:tblGrid>
        <w:gridCol w:w="1200"/>
        <w:gridCol w:w="845"/>
        <w:gridCol w:w="850"/>
        <w:gridCol w:w="4476"/>
      </w:tblGrid>
      <w:tr w:rsidR="000F11CF" w:rsidRPr="009D704D" w14:paraId="5699A627" w14:textId="77777777" w:rsidTr="005979CE">
        <w:trPr>
          <w:trHeight w:val="300"/>
          <w:tblHeader/>
        </w:trPr>
        <w:tc>
          <w:tcPr>
            <w:tcW w:w="1200"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01E2D57F" w14:textId="77777777" w:rsidR="000F11CF" w:rsidRPr="003A3FA4" w:rsidRDefault="000F11CF" w:rsidP="005979CE">
            <w:pPr>
              <w:spacing w:after="0" w:line="240" w:lineRule="auto"/>
              <w:jc w:val="center"/>
              <w:rPr>
                <w:rFonts w:ascii="Verdana" w:eastAsia="Times New Roman" w:hAnsi="Verdana" w:cs="Arial"/>
                <w:b/>
                <w:bCs/>
                <w:color w:val="000000"/>
                <w:kern w:val="0"/>
                <w:sz w:val="16"/>
                <w:szCs w:val="16"/>
                <w:lang w:eastAsia="es-CO"/>
                <w14:ligatures w14:val="none"/>
              </w:rPr>
            </w:pPr>
            <w:r w:rsidRPr="003A3FA4">
              <w:rPr>
                <w:rFonts w:ascii="Verdana" w:eastAsia="Times New Roman" w:hAnsi="Verdana" w:cs="Arial"/>
                <w:b/>
                <w:bCs/>
                <w:color w:val="000000"/>
                <w:kern w:val="0"/>
                <w:sz w:val="16"/>
                <w:szCs w:val="16"/>
                <w:lang w:eastAsia="es-CO"/>
                <w14:ligatures w14:val="none"/>
              </w:rPr>
              <w:lastRenderedPageBreak/>
              <w:t>Concepto</w:t>
            </w:r>
          </w:p>
        </w:tc>
        <w:tc>
          <w:tcPr>
            <w:tcW w:w="785"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76252C92" w14:textId="77777777" w:rsidR="000F11CF" w:rsidRPr="003A3FA4" w:rsidRDefault="000F11CF" w:rsidP="005979CE">
            <w:pPr>
              <w:spacing w:after="0" w:line="240" w:lineRule="auto"/>
              <w:jc w:val="center"/>
              <w:rPr>
                <w:rFonts w:ascii="Verdana" w:eastAsia="Times New Roman" w:hAnsi="Verdana" w:cs="Arial"/>
                <w:b/>
                <w:bCs/>
                <w:color w:val="000000"/>
                <w:kern w:val="0"/>
                <w:sz w:val="16"/>
                <w:szCs w:val="16"/>
                <w:lang w:eastAsia="es-CO"/>
                <w14:ligatures w14:val="none"/>
              </w:rPr>
            </w:pPr>
            <w:r w:rsidRPr="003A3FA4">
              <w:rPr>
                <w:rFonts w:ascii="Verdana" w:eastAsia="Times New Roman" w:hAnsi="Verdana" w:cs="Arial"/>
                <w:b/>
                <w:bCs/>
                <w:color w:val="000000"/>
                <w:kern w:val="0"/>
                <w:sz w:val="16"/>
                <w:szCs w:val="16"/>
                <w:lang w:eastAsia="es-CO"/>
                <w14:ligatures w14:val="none"/>
              </w:rPr>
              <w:t>Fuente</w:t>
            </w:r>
          </w:p>
        </w:tc>
        <w:tc>
          <w:tcPr>
            <w:tcW w:w="850" w:type="dxa"/>
            <w:tcBorders>
              <w:top w:val="single" w:sz="4" w:space="0" w:color="auto"/>
              <w:left w:val="nil"/>
              <w:bottom w:val="single" w:sz="4" w:space="0" w:color="auto"/>
              <w:right w:val="single" w:sz="4" w:space="0" w:color="auto"/>
            </w:tcBorders>
            <w:shd w:val="clear" w:color="auto" w:fill="D1D1D1" w:themeFill="background2" w:themeFillShade="E6"/>
            <w:noWrap/>
            <w:vAlign w:val="center"/>
            <w:hideMark/>
          </w:tcPr>
          <w:p w14:paraId="0B2BC92B" w14:textId="77777777" w:rsidR="000F11CF" w:rsidRPr="003A3FA4" w:rsidRDefault="000F11CF" w:rsidP="005979CE">
            <w:pPr>
              <w:spacing w:after="0" w:line="240" w:lineRule="auto"/>
              <w:jc w:val="center"/>
              <w:rPr>
                <w:rFonts w:ascii="Verdana" w:eastAsia="Times New Roman" w:hAnsi="Verdana" w:cs="Arial"/>
                <w:b/>
                <w:bCs/>
                <w:color w:val="000000"/>
                <w:kern w:val="0"/>
                <w:sz w:val="16"/>
                <w:szCs w:val="16"/>
                <w:lang w:eastAsia="es-CO"/>
                <w14:ligatures w14:val="none"/>
              </w:rPr>
            </w:pPr>
            <w:r w:rsidRPr="003A3FA4">
              <w:rPr>
                <w:rFonts w:ascii="Verdana" w:eastAsia="Times New Roman" w:hAnsi="Verdana" w:cs="Arial"/>
                <w:b/>
                <w:bCs/>
                <w:color w:val="000000"/>
                <w:kern w:val="0"/>
                <w:sz w:val="16"/>
                <w:szCs w:val="16"/>
                <w:lang w:eastAsia="es-CO"/>
                <w14:ligatures w14:val="none"/>
              </w:rPr>
              <w:t>Cuenta</w:t>
            </w:r>
          </w:p>
        </w:tc>
        <w:tc>
          <w:tcPr>
            <w:tcW w:w="4536"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29D11EDC" w14:textId="77777777" w:rsidR="000F11CF" w:rsidRPr="003A3FA4" w:rsidRDefault="000F11CF" w:rsidP="005979CE">
            <w:pPr>
              <w:spacing w:after="0" w:line="240" w:lineRule="auto"/>
              <w:jc w:val="center"/>
              <w:rPr>
                <w:rFonts w:ascii="Verdana" w:eastAsia="Times New Roman" w:hAnsi="Verdana" w:cs="Arial"/>
                <w:b/>
                <w:bCs/>
                <w:color w:val="000000"/>
                <w:kern w:val="0"/>
                <w:sz w:val="16"/>
                <w:szCs w:val="16"/>
                <w:lang w:eastAsia="es-CO"/>
                <w14:ligatures w14:val="none"/>
              </w:rPr>
            </w:pPr>
            <w:r w:rsidRPr="003A3FA4">
              <w:rPr>
                <w:rFonts w:ascii="Verdana" w:eastAsia="Times New Roman" w:hAnsi="Verdana" w:cs="Arial"/>
                <w:b/>
                <w:bCs/>
                <w:color w:val="000000"/>
                <w:kern w:val="0"/>
                <w:sz w:val="16"/>
                <w:szCs w:val="16"/>
                <w:lang w:eastAsia="es-CO"/>
                <w14:ligatures w14:val="none"/>
              </w:rPr>
              <w:t>Descripción</w:t>
            </w:r>
          </w:p>
        </w:tc>
      </w:tr>
      <w:tr w:rsidR="000F11CF" w:rsidRPr="009D704D" w14:paraId="68722E74" w14:textId="77777777" w:rsidTr="003A3FA4">
        <w:trPr>
          <w:trHeight w:val="300"/>
        </w:trPr>
        <w:tc>
          <w:tcPr>
            <w:tcW w:w="1200" w:type="dxa"/>
            <w:vMerge w:val="restart"/>
            <w:tcBorders>
              <w:top w:val="nil"/>
              <w:left w:val="single" w:sz="4" w:space="0" w:color="auto"/>
              <w:bottom w:val="single" w:sz="4" w:space="0" w:color="000000"/>
              <w:right w:val="single" w:sz="4" w:space="0" w:color="auto"/>
            </w:tcBorders>
            <w:vAlign w:val="center"/>
            <w:hideMark/>
          </w:tcPr>
          <w:p w14:paraId="5F8803E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Beneficio (pérdida) neto(a) en el portafolio de inversiones a costo amortizado.</w:t>
            </w:r>
          </w:p>
          <w:p w14:paraId="000A97A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val="restart"/>
            <w:tcBorders>
              <w:top w:val="nil"/>
              <w:left w:val="single" w:sz="4" w:space="0" w:color="auto"/>
              <w:bottom w:val="single" w:sz="4" w:space="0" w:color="000000"/>
              <w:right w:val="single" w:sz="4" w:space="0" w:color="auto"/>
            </w:tcBorders>
            <w:noWrap/>
            <w:vAlign w:val="center"/>
            <w:hideMark/>
          </w:tcPr>
          <w:p w14:paraId="31698AC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Catálogo</w:t>
            </w:r>
          </w:p>
        </w:tc>
        <w:tc>
          <w:tcPr>
            <w:tcW w:w="850" w:type="dxa"/>
            <w:tcBorders>
              <w:top w:val="nil"/>
              <w:left w:val="nil"/>
              <w:bottom w:val="single" w:sz="4" w:space="0" w:color="auto"/>
              <w:right w:val="single" w:sz="4" w:space="0" w:color="auto"/>
            </w:tcBorders>
            <w:vAlign w:val="center"/>
            <w:hideMark/>
          </w:tcPr>
          <w:p w14:paraId="38FD162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410305</w:t>
            </w:r>
          </w:p>
        </w:tc>
        <w:tc>
          <w:tcPr>
            <w:tcW w:w="4536" w:type="dxa"/>
            <w:tcBorders>
              <w:top w:val="nil"/>
              <w:left w:val="nil"/>
              <w:bottom w:val="single" w:sz="4" w:space="0" w:color="auto"/>
              <w:right w:val="single" w:sz="4" w:space="0" w:color="auto"/>
            </w:tcBorders>
            <w:vAlign w:val="center"/>
            <w:hideMark/>
          </w:tcPr>
          <w:p w14:paraId="6048EB2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Depósitos a la vista</w:t>
            </w:r>
          </w:p>
        </w:tc>
      </w:tr>
      <w:tr w:rsidR="000F11CF" w:rsidRPr="009D704D" w14:paraId="6658B5DE"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F6CF89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288F07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A7E407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410310</w:t>
            </w:r>
          </w:p>
        </w:tc>
        <w:tc>
          <w:tcPr>
            <w:tcW w:w="4536" w:type="dxa"/>
            <w:tcBorders>
              <w:top w:val="nil"/>
              <w:left w:val="nil"/>
              <w:bottom w:val="single" w:sz="4" w:space="0" w:color="auto"/>
              <w:right w:val="single" w:sz="4" w:space="0" w:color="auto"/>
            </w:tcBorders>
            <w:vAlign w:val="center"/>
            <w:hideMark/>
          </w:tcPr>
          <w:p w14:paraId="487C5F16"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Fondos interbancarios vendidos ordinarios</w:t>
            </w:r>
          </w:p>
        </w:tc>
      </w:tr>
      <w:tr w:rsidR="000F11CF" w:rsidRPr="009D704D" w14:paraId="32FA91F5"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445EE8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9DD561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B3C731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410315</w:t>
            </w:r>
          </w:p>
        </w:tc>
        <w:tc>
          <w:tcPr>
            <w:tcW w:w="4536" w:type="dxa"/>
            <w:tcBorders>
              <w:top w:val="nil"/>
              <w:left w:val="nil"/>
              <w:bottom w:val="single" w:sz="4" w:space="0" w:color="auto"/>
              <w:right w:val="single" w:sz="4" w:space="0" w:color="auto"/>
            </w:tcBorders>
            <w:vAlign w:val="center"/>
            <w:hideMark/>
          </w:tcPr>
          <w:p w14:paraId="591919A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Títulos de inversión en circulación</w:t>
            </w:r>
          </w:p>
        </w:tc>
      </w:tr>
      <w:tr w:rsidR="000F11CF" w:rsidRPr="009D704D" w14:paraId="017D6B15"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1BE3FD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AA4F5A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570BE8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410320</w:t>
            </w:r>
          </w:p>
        </w:tc>
        <w:tc>
          <w:tcPr>
            <w:tcW w:w="4536" w:type="dxa"/>
            <w:tcBorders>
              <w:top w:val="nil"/>
              <w:left w:val="nil"/>
              <w:bottom w:val="single" w:sz="4" w:space="0" w:color="auto"/>
              <w:right w:val="single" w:sz="4" w:space="0" w:color="auto"/>
            </w:tcBorders>
            <w:vAlign w:val="center"/>
            <w:hideMark/>
          </w:tcPr>
          <w:p w14:paraId="0149A64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Mora en traslado de cesantías al FNA</w:t>
            </w:r>
          </w:p>
        </w:tc>
      </w:tr>
      <w:tr w:rsidR="000F11CF" w:rsidRPr="009D704D" w14:paraId="728BEA85"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381C45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4554BE6"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74D9A6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410325</w:t>
            </w:r>
          </w:p>
        </w:tc>
        <w:tc>
          <w:tcPr>
            <w:tcW w:w="4536" w:type="dxa"/>
            <w:tcBorders>
              <w:top w:val="nil"/>
              <w:left w:val="nil"/>
              <w:bottom w:val="single" w:sz="4" w:space="0" w:color="auto"/>
              <w:right w:val="single" w:sz="4" w:space="0" w:color="auto"/>
            </w:tcBorders>
            <w:vAlign w:val="center"/>
            <w:hideMark/>
          </w:tcPr>
          <w:p w14:paraId="372A7309"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Créditos con garantía hipotecaria</w:t>
            </w:r>
          </w:p>
        </w:tc>
      </w:tr>
      <w:tr w:rsidR="000F11CF" w:rsidRPr="009D704D" w14:paraId="716FBEAE"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CB0F0B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B108FC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56793C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410330</w:t>
            </w:r>
          </w:p>
        </w:tc>
        <w:tc>
          <w:tcPr>
            <w:tcW w:w="4536" w:type="dxa"/>
            <w:tcBorders>
              <w:top w:val="nil"/>
              <w:left w:val="nil"/>
              <w:bottom w:val="single" w:sz="4" w:space="0" w:color="auto"/>
              <w:right w:val="single" w:sz="4" w:space="0" w:color="auto"/>
            </w:tcBorders>
            <w:vAlign w:val="center"/>
            <w:hideMark/>
          </w:tcPr>
          <w:p w14:paraId="619D7A7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Sobre títulos de capitalización</w:t>
            </w:r>
          </w:p>
        </w:tc>
      </w:tr>
      <w:tr w:rsidR="000F11CF" w:rsidRPr="009D704D" w14:paraId="5D269B90"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6F313C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64B32E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DEBBD4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410335</w:t>
            </w:r>
          </w:p>
        </w:tc>
        <w:tc>
          <w:tcPr>
            <w:tcW w:w="4536" w:type="dxa"/>
            <w:tcBorders>
              <w:top w:val="nil"/>
              <w:left w:val="nil"/>
              <w:bottom w:val="single" w:sz="4" w:space="0" w:color="auto"/>
              <w:right w:val="single" w:sz="4" w:space="0" w:color="auto"/>
            </w:tcBorders>
            <w:vAlign w:val="center"/>
            <w:hideMark/>
          </w:tcPr>
          <w:p w14:paraId="37CA0B7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Créditos con garantía prendaria</w:t>
            </w:r>
          </w:p>
        </w:tc>
      </w:tr>
      <w:tr w:rsidR="000F11CF" w:rsidRPr="009D704D" w14:paraId="0991C5C9"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D2ABA2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B34580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2214FD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410340</w:t>
            </w:r>
          </w:p>
        </w:tc>
        <w:tc>
          <w:tcPr>
            <w:tcW w:w="4536" w:type="dxa"/>
            <w:tcBorders>
              <w:top w:val="nil"/>
              <w:left w:val="nil"/>
              <w:bottom w:val="single" w:sz="4" w:space="0" w:color="auto"/>
              <w:right w:val="single" w:sz="4" w:space="0" w:color="auto"/>
            </w:tcBorders>
            <w:vAlign w:val="center"/>
            <w:hideMark/>
          </w:tcPr>
          <w:p w14:paraId="5301DD4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Sobre pólizas</w:t>
            </w:r>
          </w:p>
        </w:tc>
      </w:tr>
      <w:tr w:rsidR="000F11CF" w:rsidRPr="009D704D" w14:paraId="21C60BDB"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85D58D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026A32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54EB21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410345</w:t>
            </w:r>
          </w:p>
        </w:tc>
        <w:tc>
          <w:tcPr>
            <w:tcW w:w="4536" w:type="dxa"/>
            <w:tcBorders>
              <w:top w:val="nil"/>
              <w:left w:val="nil"/>
              <w:bottom w:val="single" w:sz="4" w:space="0" w:color="auto"/>
              <w:right w:val="single" w:sz="4" w:space="0" w:color="auto"/>
            </w:tcBorders>
            <w:vAlign w:val="center"/>
            <w:hideMark/>
          </w:tcPr>
          <w:p w14:paraId="0713E85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Moratorios por recaudo de cotizaciones</w:t>
            </w:r>
          </w:p>
        </w:tc>
      </w:tr>
      <w:tr w:rsidR="000F11CF" w:rsidRPr="009D704D" w14:paraId="6AA9A655"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5C1A2C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08DA9E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5BC741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410350</w:t>
            </w:r>
          </w:p>
        </w:tc>
        <w:tc>
          <w:tcPr>
            <w:tcW w:w="4536" w:type="dxa"/>
            <w:tcBorders>
              <w:top w:val="nil"/>
              <w:left w:val="nil"/>
              <w:bottom w:val="single" w:sz="4" w:space="0" w:color="auto"/>
              <w:right w:val="single" w:sz="4" w:space="0" w:color="auto"/>
            </w:tcBorders>
            <w:vAlign w:val="center"/>
            <w:hideMark/>
          </w:tcPr>
          <w:p w14:paraId="69BF4AE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Rendimientos por compromisos de transferencia en operaciones repo</w:t>
            </w:r>
          </w:p>
        </w:tc>
      </w:tr>
      <w:tr w:rsidR="000F11CF" w:rsidRPr="009D704D" w14:paraId="4629A010" w14:textId="77777777" w:rsidTr="003A3FA4">
        <w:trPr>
          <w:trHeight w:val="465"/>
        </w:trPr>
        <w:tc>
          <w:tcPr>
            <w:tcW w:w="1200" w:type="dxa"/>
            <w:vMerge/>
            <w:tcBorders>
              <w:top w:val="nil"/>
              <w:left w:val="single" w:sz="4" w:space="0" w:color="auto"/>
              <w:bottom w:val="single" w:sz="4" w:space="0" w:color="000000"/>
              <w:right w:val="single" w:sz="4" w:space="0" w:color="auto"/>
            </w:tcBorders>
            <w:vAlign w:val="center"/>
            <w:hideMark/>
          </w:tcPr>
          <w:p w14:paraId="095EF4F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AE8FC7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729BB9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410355</w:t>
            </w:r>
          </w:p>
        </w:tc>
        <w:tc>
          <w:tcPr>
            <w:tcW w:w="4536" w:type="dxa"/>
            <w:tcBorders>
              <w:top w:val="nil"/>
              <w:left w:val="nil"/>
              <w:bottom w:val="single" w:sz="4" w:space="0" w:color="auto"/>
              <w:right w:val="single" w:sz="4" w:space="0" w:color="auto"/>
            </w:tcBorders>
            <w:vAlign w:val="center"/>
            <w:hideMark/>
          </w:tcPr>
          <w:p w14:paraId="170F6F3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Rendimientos por compromisos de transferencia en operaciones simultáneas</w:t>
            </w:r>
          </w:p>
        </w:tc>
      </w:tr>
      <w:tr w:rsidR="000F11CF" w:rsidRPr="009D704D" w14:paraId="1CDFD898" w14:textId="77777777" w:rsidTr="003A3FA4">
        <w:trPr>
          <w:trHeight w:val="465"/>
        </w:trPr>
        <w:tc>
          <w:tcPr>
            <w:tcW w:w="1200" w:type="dxa"/>
            <w:vMerge/>
            <w:tcBorders>
              <w:top w:val="nil"/>
              <w:left w:val="single" w:sz="4" w:space="0" w:color="auto"/>
              <w:bottom w:val="single" w:sz="4" w:space="0" w:color="000000"/>
              <w:right w:val="single" w:sz="4" w:space="0" w:color="auto"/>
            </w:tcBorders>
            <w:vAlign w:val="center"/>
            <w:hideMark/>
          </w:tcPr>
          <w:p w14:paraId="45EE69E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662299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EE39D0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410360</w:t>
            </w:r>
          </w:p>
        </w:tc>
        <w:tc>
          <w:tcPr>
            <w:tcW w:w="4536" w:type="dxa"/>
            <w:tcBorders>
              <w:top w:val="nil"/>
              <w:left w:val="nil"/>
              <w:bottom w:val="single" w:sz="4" w:space="0" w:color="auto"/>
              <w:right w:val="single" w:sz="4" w:space="0" w:color="auto"/>
            </w:tcBorders>
            <w:vAlign w:val="center"/>
            <w:hideMark/>
          </w:tcPr>
          <w:p w14:paraId="5D0B7DA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Rendimientos por compromisos en operaciones de transferencia temporal de valores</w:t>
            </w:r>
          </w:p>
        </w:tc>
      </w:tr>
      <w:tr w:rsidR="000F11CF" w:rsidRPr="009D704D" w14:paraId="155B9E5A" w14:textId="77777777" w:rsidTr="003A3FA4">
        <w:trPr>
          <w:trHeight w:val="260"/>
        </w:trPr>
        <w:tc>
          <w:tcPr>
            <w:tcW w:w="1200" w:type="dxa"/>
            <w:vMerge/>
            <w:tcBorders>
              <w:top w:val="nil"/>
              <w:left w:val="single" w:sz="4" w:space="0" w:color="auto"/>
              <w:bottom w:val="single" w:sz="4" w:space="0" w:color="000000"/>
              <w:right w:val="single" w:sz="4" w:space="0" w:color="auto"/>
            </w:tcBorders>
            <w:vAlign w:val="center"/>
            <w:hideMark/>
          </w:tcPr>
          <w:p w14:paraId="5284F4C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1AFE4B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3E6199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410365</w:t>
            </w:r>
          </w:p>
        </w:tc>
        <w:tc>
          <w:tcPr>
            <w:tcW w:w="4536" w:type="dxa"/>
            <w:tcBorders>
              <w:top w:val="nil"/>
              <w:left w:val="nil"/>
              <w:bottom w:val="single" w:sz="4" w:space="0" w:color="auto"/>
              <w:right w:val="single" w:sz="4" w:space="0" w:color="auto"/>
            </w:tcBorders>
            <w:vAlign w:val="center"/>
            <w:hideMark/>
          </w:tcPr>
          <w:p w14:paraId="0D6FCEC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Diferencial de tasas</w:t>
            </w:r>
          </w:p>
        </w:tc>
      </w:tr>
      <w:tr w:rsidR="000F11CF" w:rsidRPr="009D704D" w14:paraId="58994CCA"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6D6AD2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4BE5FF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673EDE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410370</w:t>
            </w:r>
          </w:p>
        </w:tc>
        <w:tc>
          <w:tcPr>
            <w:tcW w:w="4536" w:type="dxa"/>
            <w:tcBorders>
              <w:top w:val="nil"/>
              <w:left w:val="nil"/>
              <w:bottom w:val="single" w:sz="4" w:space="0" w:color="auto"/>
              <w:right w:val="single" w:sz="4" w:space="0" w:color="auto"/>
            </w:tcBorders>
            <w:vAlign w:val="center"/>
            <w:hideMark/>
          </w:tcPr>
          <w:p w14:paraId="187B989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Rendimientos financieros por la ejecución de proyectos</w:t>
            </w:r>
          </w:p>
        </w:tc>
      </w:tr>
      <w:tr w:rsidR="000F11CF" w:rsidRPr="009D704D" w14:paraId="4A99AB09"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C23D839"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62AB95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014B55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410375</w:t>
            </w:r>
          </w:p>
        </w:tc>
        <w:tc>
          <w:tcPr>
            <w:tcW w:w="4536" w:type="dxa"/>
            <w:tcBorders>
              <w:top w:val="nil"/>
              <w:left w:val="nil"/>
              <w:bottom w:val="single" w:sz="4" w:space="0" w:color="auto"/>
              <w:right w:val="single" w:sz="4" w:space="0" w:color="auto"/>
            </w:tcBorders>
            <w:vAlign w:val="center"/>
            <w:hideMark/>
          </w:tcPr>
          <w:p w14:paraId="757CAA2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Intereses ganados FOGAFIN</w:t>
            </w:r>
          </w:p>
        </w:tc>
      </w:tr>
      <w:tr w:rsidR="000F11CF" w:rsidRPr="009D704D" w14:paraId="3C75623B"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44349B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46FDC5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2645D1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410380</w:t>
            </w:r>
          </w:p>
        </w:tc>
        <w:tc>
          <w:tcPr>
            <w:tcW w:w="4536" w:type="dxa"/>
            <w:tcBorders>
              <w:top w:val="nil"/>
              <w:left w:val="nil"/>
              <w:bottom w:val="single" w:sz="4" w:space="0" w:color="auto"/>
              <w:right w:val="single" w:sz="4" w:space="0" w:color="auto"/>
            </w:tcBorders>
            <w:vAlign w:val="center"/>
            <w:hideMark/>
          </w:tcPr>
          <w:p w14:paraId="0F549F7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Depósitos de contracción monetaria</w:t>
            </w:r>
          </w:p>
        </w:tc>
      </w:tr>
      <w:tr w:rsidR="000F11CF" w:rsidRPr="009D704D" w14:paraId="520F00FE"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E46436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894BBA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CF0E66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410385</w:t>
            </w:r>
          </w:p>
        </w:tc>
        <w:tc>
          <w:tcPr>
            <w:tcW w:w="4536" w:type="dxa"/>
            <w:tcBorders>
              <w:top w:val="nil"/>
              <w:left w:val="nil"/>
              <w:bottom w:val="single" w:sz="4" w:space="0" w:color="auto"/>
              <w:right w:val="single" w:sz="4" w:space="0" w:color="auto"/>
            </w:tcBorders>
            <w:vAlign w:val="center"/>
            <w:hideMark/>
          </w:tcPr>
          <w:p w14:paraId="30C35E8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Utilidad por participación en la formación del IBR</w:t>
            </w:r>
          </w:p>
        </w:tc>
      </w:tr>
      <w:tr w:rsidR="000F11CF" w:rsidRPr="009D704D" w14:paraId="6F8D74DC"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4A5EBD6"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C55493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EE74A2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410390</w:t>
            </w:r>
          </w:p>
        </w:tc>
        <w:tc>
          <w:tcPr>
            <w:tcW w:w="4536" w:type="dxa"/>
            <w:tcBorders>
              <w:top w:val="nil"/>
              <w:left w:val="nil"/>
              <w:bottom w:val="single" w:sz="4" w:space="0" w:color="auto"/>
              <w:right w:val="single" w:sz="4" w:space="0" w:color="auto"/>
            </w:tcBorders>
            <w:vAlign w:val="center"/>
            <w:hideMark/>
          </w:tcPr>
          <w:p w14:paraId="4A13AAD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 conceptos</w:t>
            </w:r>
          </w:p>
        </w:tc>
      </w:tr>
      <w:tr w:rsidR="000F11CF" w:rsidRPr="009D704D" w14:paraId="6C2D8BF9"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0C900B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A2CB8B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0B6BDE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410395</w:t>
            </w:r>
          </w:p>
        </w:tc>
        <w:tc>
          <w:tcPr>
            <w:tcW w:w="4536" w:type="dxa"/>
            <w:tcBorders>
              <w:top w:val="nil"/>
              <w:left w:val="nil"/>
              <w:bottom w:val="single" w:sz="4" w:space="0" w:color="auto"/>
              <w:right w:val="single" w:sz="4" w:space="0" w:color="auto"/>
            </w:tcBorders>
            <w:vAlign w:val="center"/>
            <w:hideMark/>
          </w:tcPr>
          <w:p w14:paraId="7D9F87E6"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 intereses</w:t>
            </w:r>
          </w:p>
        </w:tc>
      </w:tr>
      <w:tr w:rsidR="000F11CF" w:rsidRPr="009D704D" w14:paraId="5A907F20"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A5FB9C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566FDE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B27755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410605</w:t>
            </w:r>
          </w:p>
        </w:tc>
        <w:tc>
          <w:tcPr>
            <w:tcW w:w="4536" w:type="dxa"/>
            <w:tcBorders>
              <w:top w:val="nil"/>
              <w:left w:val="nil"/>
              <w:bottom w:val="single" w:sz="4" w:space="0" w:color="auto"/>
              <w:right w:val="single" w:sz="4" w:space="0" w:color="auto"/>
            </w:tcBorders>
            <w:vAlign w:val="center"/>
            <w:hideMark/>
          </w:tcPr>
          <w:p w14:paraId="43CE409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En títulos de deuda</w:t>
            </w:r>
          </w:p>
        </w:tc>
      </w:tr>
      <w:tr w:rsidR="000F11CF" w:rsidRPr="009D704D" w14:paraId="1C6A90F5"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469D726"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B6FB58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794E00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410610</w:t>
            </w:r>
          </w:p>
        </w:tc>
        <w:tc>
          <w:tcPr>
            <w:tcW w:w="4536" w:type="dxa"/>
            <w:tcBorders>
              <w:top w:val="nil"/>
              <w:left w:val="nil"/>
              <w:bottom w:val="single" w:sz="4" w:space="0" w:color="auto"/>
              <w:right w:val="single" w:sz="4" w:space="0" w:color="auto"/>
            </w:tcBorders>
            <w:vAlign w:val="center"/>
            <w:hideMark/>
          </w:tcPr>
          <w:p w14:paraId="15634569"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En títulos participativos</w:t>
            </w:r>
          </w:p>
        </w:tc>
      </w:tr>
      <w:tr w:rsidR="000F11CF" w:rsidRPr="009D704D" w14:paraId="5490C5CF"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F47C93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00018E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EC742E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411105</w:t>
            </w:r>
          </w:p>
        </w:tc>
        <w:tc>
          <w:tcPr>
            <w:tcW w:w="4536" w:type="dxa"/>
            <w:tcBorders>
              <w:top w:val="nil"/>
              <w:left w:val="nil"/>
              <w:bottom w:val="single" w:sz="4" w:space="0" w:color="auto"/>
              <w:right w:val="single" w:sz="4" w:space="0" w:color="auto"/>
            </w:tcBorders>
            <w:vAlign w:val="center"/>
            <w:hideMark/>
          </w:tcPr>
          <w:p w14:paraId="1D5EAFF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incremento en el valor presente</w:t>
            </w:r>
          </w:p>
        </w:tc>
      </w:tr>
      <w:tr w:rsidR="000F11CF" w:rsidRPr="009D704D" w14:paraId="058AC465" w14:textId="77777777" w:rsidTr="003A3FA4">
        <w:trPr>
          <w:trHeight w:val="465"/>
        </w:trPr>
        <w:tc>
          <w:tcPr>
            <w:tcW w:w="1200" w:type="dxa"/>
            <w:vMerge/>
            <w:tcBorders>
              <w:top w:val="nil"/>
              <w:left w:val="single" w:sz="4" w:space="0" w:color="auto"/>
              <w:bottom w:val="single" w:sz="4" w:space="0" w:color="000000"/>
              <w:right w:val="single" w:sz="4" w:space="0" w:color="auto"/>
            </w:tcBorders>
            <w:vAlign w:val="center"/>
            <w:hideMark/>
          </w:tcPr>
          <w:p w14:paraId="5101697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E370CB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0EE805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411405</w:t>
            </w:r>
          </w:p>
        </w:tc>
        <w:tc>
          <w:tcPr>
            <w:tcW w:w="4536" w:type="dxa"/>
            <w:tcBorders>
              <w:top w:val="nil"/>
              <w:left w:val="nil"/>
              <w:bottom w:val="single" w:sz="4" w:space="0" w:color="auto"/>
              <w:right w:val="single" w:sz="4" w:space="0" w:color="auto"/>
            </w:tcBorders>
            <w:vAlign w:val="center"/>
            <w:hideMark/>
          </w:tcPr>
          <w:p w14:paraId="38BEA9F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Rendimientos financieros, compromisos de reventa - repos - simultáneas y carruseles</w:t>
            </w:r>
          </w:p>
        </w:tc>
      </w:tr>
      <w:tr w:rsidR="000F11CF" w:rsidRPr="009D704D" w14:paraId="54B7AFB9"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79D067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E0F0BA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23E02F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411410</w:t>
            </w:r>
          </w:p>
        </w:tc>
        <w:tc>
          <w:tcPr>
            <w:tcW w:w="4536" w:type="dxa"/>
            <w:tcBorders>
              <w:top w:val="nil"/>
              <w:left w:val="nil"/>
              <w:bottom w:val="single" w:sz="4" w:space="0" w:color="auto"/>
              <w:right w:val="single" w:sz="4" w:space="0" w:color="auto"/>
            </w:tcBorders>
            <w:vAlign w:val="center"/>
            <w:hideMark/>
          </w:tcPr>
          <w:p w14:paraId="6005AC8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Reajuste monetario - UVR</w:t>
            </w:r>
          </w:p>
        </w:tc>
      </w:tr>
      <w:tr w:rsidR="000F11CF" w:rsidRPr="009D704D" w14:paraId="59DCB087"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5DD2466"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FCA2EE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A752EB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411420</w:t>
            </w:r>
          </w:p>
        </w:tc>
        <w:tc>
          <w:tcPr>
            <w:tcW w:w="4536" w:type="dxa"/>
            <w:tcBorders>
              <w:top w:val="nil"/>
              <w:left w:val="nil"/>
              <w:bottom w:val="single" w:sz="4" w:space="0" w:color="auto"/>
              <w:right w:val="single" w:sz="4" w:space="0" w:color="auto"/>
            </w:tcBorders>
            <w:vAlign w:val="center"/>
            <w:hideMark/>
          </w:tcPr>
          <w:p w14:paraId="7C8D755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diferencia en cambio</w:t>
            </w:r>
          </w:p>
        </w:tc>
      </w:tr>
      <w:tr w:rsidR="000F11CF" w:rsidRPr="009D704D" w14:paraId="57314B8E"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26CFDF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A58AFA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7582E6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411495</w:t>
            </w:r>
          </w:p>
        </w:tc>
        <w:tc>
          <w:tcPr>
            <w:tcW w:w="4536" w:type="dxa"/>
            <w:tcBorders>
              <w:top w:val="nil"/>
              <w:left w:val="nil"/>
              <w:bottom w:val="single" w:sz="4" w:space="0" w:color="auto"/>
              <w:right w:val="single" w:sz="4" w:space="0" w:color="auto"/>
            </w:tcBorders>
            <w:vAlign w:val="center"/>
            <w:hideMark/>
          </w:tcPr>
          <w:p w14:paraId="7CF8285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 rendimientos financieros</w:t>
            </w:r>
          </w:p>
        </w:tc>
      </w:tr>
      <w:tr w:rsidR="000F11CF" w:rsidRPr="009D704D" w14:paraId="0D9C8973"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92C636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6EF021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A304716"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412305</w:t>
            </w:r>
          </w:p>
        </w:tc>
        <w:tc>
          <w:tcPr>
            <w:tcW w:w="4536" w:type="dxa"/>
            <w:tcBorders>
              <w:top w:val="nil"/>
              <w:left w:val="nil"/>
              <w:bottom w:val="single" w:sz="4" w:space="0" w:color="auto"/>
              <w:right w:val="single" w:sz="4" w:space="0" w:color="auto"/>
            </w:tcBorders>
            <w:vAlign w:val="center"/>
            <w:hideMark/>
          </w:tcPr>
          <w:p w14:paraId="1923CDD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Operaciones repo abierto</w:t>
            </w:r>
          </w:p>
        </w:tc>
      </w:tr>
      <w:tr w:rsidR="000F11CF" w:rsidRPr="009D704D" w14:paraId="27D114EB"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951BA2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F60091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248BE4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412310</w:t>
            </w:r>
          </w:p>
        </w:tc>
        <w:tc>
          <w:tcPr>
            <w:tcW w:w="4536" w:type="dxa"/>
            <w:tcBorders>
              <w:top w:val="nil"/>
              <w:left w:val="nil"/>
              <w:bottom w:val="single" w:sz="4" w:space="0" w:color="auto"/>
              <w:right w:val="single" w:sz="4" w:space="0" w:color="auto"/>
            </w:tcBorders>
            <w:vAlign w:val="center"/>
            <w:hideMark/>
          </w:tcPr>
          <w:p w14:paraId="3BB848E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Operaciones simultáneas</w:t>
            </w:r>
          </w:p>
        </w:tc>
      </w:tr>
      <w:tr w:rsidR="000F11CF" w:rsidRPr="009D704D" w14:paraId="6A4B5040"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B1C4DC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7E1371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60B5F1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412315</w:t>
            </w:r>
          </w:p>
        </w:tc>
        <w:tc>
          <w:tcPr>
            <w:tcW w:w="4536" w:type="dxa"/>
            <w:tcBorders>
              <w:top w:val="nil"/>
              <w:left w:val="nil"/>
              <w:bottom w:val="single" w:sz="4" w:space="0" w:color="auto"/>
              <w:right w:val="single" w:sz="4" w:space="0" w:color="auto"/>
            </w:tcBorders>
            <w:vAlign w:val="center"/>
            <w:hideMark/>
          </w:tcPr>
          <w:p w14:paraId="7D4C119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Operaciones de transferencia temporal de valores</w:t>
            </w:r>
          </w:p>
        </w:tc>
      </w:tr>
      <w:tr w:rsidR="000F11CF" w:rsidRPr="009D704D" w14:paraId="775DECF9"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652A04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ADAEB3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B7EF57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412515</w:t>
            </w:r>
          </w:p>
        </w:tc>
        <w:tc>
          <w:tcPr>
            <w:tcW w:w="4536" w:type="dxa"/>
            <w:tcBorders>
              <w:top w:val="nil"/>
              <w:left w:val="nil"/>
              <w:bottom w:val="single" w:sz="4" w:space="0" w:color="auto"/>
              <w:right w:val="single" w:sz="4" w:space="0" w:color="auto"/>
            </w:tcBorders>
            <w:vAlign w:val="center"/>
            <w:hideMark/>
          </w:tcPr>
          <w:p w14:paraId="209B0D6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Inversiones a costo amortizado</w:t>
            </w:r>
          </w:p>
        </w:tc>
      </w:tr>
      <w:tr w:rsidR="000F11CF" w:rsidRPr="009D704D" w14:paraId="690EEB15"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959146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96F93E6"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8899D0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412525</w:t>
            </w:r>
          </w:p>
        </w:tc>
        <w:tc>
          <w:tcPr>
            <w:tcW w:w="4536" w:type="dxa"/>
            <w:tcBorders>
              <w:top w:val="nil"/>
              <w:left w:val="nil"/>
              <w:bottom w:val="single" w:sz="4" w:space="0" w:color="auto"/>
              <w:right w:val="single" w:sz="4" w:space="0" w:color="auto"/>
            </w:tcBorders>
            <w:vAlign w:val="center"/>
            <w:hideMark/>
          </w:tcPr>
          <w:p w14:paraId="025A9B9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Productos agropecuarios</w:t>
            </w:r>
          </w:p>
        </w:tc>
      </w:tr>
      <w:tr w:rsidR="000F11CF" w:rsidRPr="009D704D" w14:paraId="2A1483E6"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C5D639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5C1817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B90EA0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412530</w:t>
            </w:r>
          </w:p>
        </w:tc>
        <w:tc>
          <w:tcPr>
            <w:tcW w:w="4536" w:type="dxa"/>
            <w:tcBorders>
              <w:top w:val="nil"/>
              <w:left w:val="nil"/>
              <w:bottom w:val="single" w:sz="4" w:space="0" w:color="auto"/>
              <w:right w:val="single" w:sz="4" w:space="0" w:color="auto"/>
            </w:tcBorders>
            <w:vAlign w:val="center"/>
            <w:hideMark/>
          </w:tcPr>
          <w:p w14:paraId="516EFE09"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Productos agroindustriales</w:t>
            </w:r>
          </w:p>
        </w:tc>
      </w:tr>
      <w:tr w:rsidR="000F11CF" w:rsidRPr="009D704D" w14:paraId="70179036"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7014E63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CD0E01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432966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412535</w:t>
            </w:r>
          </w:p>
        </w:tc>
        <w:tc>
          <w:tcPr>
            <w:tcW w:w="4536" w:type="dxa"/>
            <w:tcBorders>
              <w:top w:val="nil"/>
              <w:left w:val="nil"/>
              <w:bottom w:val="single" w:sz="4" w:space="0" w:color="auto"/>
              <w:right w:val="single" w:sz="4" w:space="0" w:color="auto"/>
            </w:tcBorders>
            <w:vAlign w:val="center"/>
            <w:hideMark/>
          </w:tcPr>
          <w:p w14:paraId="43C177A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Insumos agropecuarios y agroindustriales</w:t>
            </w:r>
          </w:p>
        </w:tc>
      </w:tr>
      <w:tr w:rsidR="000F11CF" w:rsidRPr="009D704D" w14:paraId="50F7193A"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3046C5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BBC2D46"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D21CC1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412540</w:t>
            </w:r>
          </w:p>
        </w:tc>
        <w:tc>
          <w:tcPr>
            <w:tcW w:w="4536" w:type="dxa"/>
            <w:tcBorders>
              <w:top w:val="nil"/>
              <w:left w:val="nil"/>
              <w:bottom w:val="single" w:sz="4" w:space="0" w:color="auto"/>
              <w:right w:val="single" w:sz="4" w:space="0" w:color="auto"/>
            </w:tcBorders>
            <w:vAlign w:val="center"/>
            <w:hideMark/>
          </w:tcPr>
          <w:p w14:paraId="049E88E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Documentos sobre productos agropecuarios y agroindustriales</w:t>
            </w:r>
          </w:p>
        </w:tc>
      </w:tr>
      <w:tr w:rsidR="000F11CF" w:rsidRPr="009D704D" w14:paraId="607A08D8"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28FA3F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B91B85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05975E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412545</w:t>
            </w:r>
          </w:p>
        </w:tc>
        <w:tc>
          <w:tcPr>
            <w:tcW w:w="4536" w:type="dxa"/>
            <w:tcBorders>
              <w:top w:val="nil"/>
              <w:left w:val="nil"/>
              <w:bottom w:val="single" w:sz="4" w:space="0" w:color="auto"/>
              <w:right w:val="single" w:sz="4" w:space="0" w:color="auto"/>
            </w:tcBorders>
            <w:vAlign w:val="center"/>
            <w:hideMark/>
          </w:tcPr>
          <w:p w14:paraId="730D4E19"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Otras especies agrícolas y agroindustriales</w:t>
            </w:r>
          </w:p>
        </w:tc>
      </w:tr>
      <w:tr w:rsidR="000F11CF" w:rsidRPr="009D704D" w14:paraId="6AF2BA7C"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4B238B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4375E3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B26164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noProof/>
                <w:color w:val="000000"/>
                <w:kern w:val="0"/>
                <w:sz w:val="16"/>
                <w:szCs w:val="16"/>
                <w:lang w:eastAsia="es-CO"/>
                <w14:ligatures w14:val="none"/>
              </w:rPr>
              <mc:AlternateContent>
                <mc:Choice Requires="wps">
                  <w:drawing>
                    <wp:anchor distT="0" distB="0" distL="114300" distR="114300" simplePos="0" relativeHeight="251658240" behindDoc="0" locked="0" layoutInCell="1" allowOverlap="1" wp14:anchorId="62804F35" wp14:editId="6F6B8C8D">
                      <wp:simplePos x="0" y="0"/>
                      <wp:positionH relativeFrom="column">
                        <wp:posOffset>-67310</wp:posOffset>
                      </wp:positionH>
                      <wp:positionV relativeFrom="paragraph">
                        <wp:posOffset>180340</wp:posOffset>
                      </wp:positionV>
                      <wp:extent cx="0" cy="1552575"/>
                      <wp:effectExtent l="0" t="0" r="38100" b="28575"/>
                      <wp:wrapNone/>
                      <wp:docPr id="1" name="Conector recto 1"/>
                      <wp:cNvGraphicFramePr/>
                      <a:graphic xmlns:a="http://schemas.openxmlformats.org/drawingml/2006/main">
                        <a:graphicData uri="http://schemas.microsoft.com/office/word/2010/wordprocessingShape">
                          <wps:wsp>
                            <wps:cNvCnPr/>
                            <wps:spPr>
                              <a:xfrm flipH="1">
                                <a:off x="0" y="0"/>
                                <a:ext cx="0" cy="1552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6EC204C" id="Conector recto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pt,14.2pt" to="-5.3pt,1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" strokecolor="black [3213]" strokeweight=".5pt">
                      <v:stroke joinstyle="miter"/>
                    </v:line>
                  </w:pict>
                </mc:Fallback>
              </mc:AlternateContent>
            </w:r>
            <w:r w:rsidRPr="00EA1A69">
              <w:rPr>
                <w:rFonts w:ascii="Verdana" w:eastAsia="Times New Roman" w:hAnsi="Verdana" w:cs="Arial"/>
                <w:color w:val="000000"/>
                <w:kern w:val="0"/>
                <w:sz w:val="16"/>
                <w:szCs w:val="16"/>
                <w:lang w:eastAsia="es-CO"/>
                <w14:ligatures w14:val="none"/>
              </w:rPr>
              <w:t>412595</w:t>
            </w:r>
          </w:p>
        </w:tc>
        <w:tc>
          <w:tcPr>
            <w:tcW w:w="4536" w:type="dxa"/>
            <w:tcBorders>
              <w:top w:val="nil"/>
              <w:left w:val="nil"/>
              <w:bottom w:val="single" w:sz="4" w:space="0" w:color="auto"/>
              <w:right w:val="single" w:sz="4" w:space="0" w:color="auto"/>
            </w:tcBorders>
            <w:vAlign w:val="center"/>
            <w:hideMark/>
          </w:tcPr>
          <w:p w14:paraId="5F30B73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w:t>
            </w:r>
          </w:p>
        </w:tc>
      </w:tr>
      <w:tr w:rsidR="000F11CF" w:rsidRPr="009D704D" w14:paraId="4A18D020"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tcPr>
          <w:p w14:paraId="7CE915A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tcBorders>
            <w:vAlign w:val="center"/>
          </w:tcPr>
          <w:p w14:paraId="14F0125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single" w:sz="4" w:space="0" w:color="auto"/>
              <w:bottom w:val="single" w:sz="4" w:space="0" w:color="auto"/>
              <w:right w:val="single" w:sz="4" w:space="0" w:color="auto"/>
            </w:tcBorders>
            <w:vAlign w:val="center"/>
          </w:tcPr>
          <w:p w14:paraId="58FB69E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413505</w:t>
            </w:r>
          </w:p>
        </w:tc>
        <w:tc>
          <w:tcPr>
            <w:tcW w:w="4536" w:type="dxa"/>
            <w:tcBorders>
              <w:top w:val="single" w:sz="4" w:space="0" w:color="auto"/>
              <w:left w:val="single" w:sz="4" w:space="0" w:color="auto"/>
              <w:bottom w:val="single" w:sz="4" w:space="0" w:color="auto"/>
              <w:right w:val="single" w:sz="4" w:space="0" w:color="auto"/>
            </w:tcBorders>
            <w:vAlign w:val="center"/>
          </w:tcPr>
          <w:p w14:paraId="401A401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activos de la posición propia</w:t>
            </w:r>
          </w:p>
        </w:tc>
      </w:tr>
      <w:tr w:rsidR="000F11CF" w:rsidRPr="009D704D" w14:paraId="5B4F7820"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tcPr>
          <w:p w14:paraId="34F5307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tcBorders>
            <w:vAlign w:val="center"/>
          </w:tcPr>
          <w:p w14:paraId="3D50509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single" w:sz="4" w:space="0" w:color="auto"/>
              <w:bottom w:val="single" w:sz="4" w:space="0" w:color="auto"/>
              <w:right w:val="single" w:sz="4" w:space="0" w:color="auto"/>
            </w:tcBorders>
            <w:vAlign w:val="center"/>
          </w:tcPr>
          <w:p w14:paraId="4D2FABA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413510</w:t>
            </w:r>
          </w:p>
        </w:tc>
        <w:tc>
          <w:tcPr>
            <w:tcW w:w="4536" w:type="dxa"/>
            <w:tcBorders>
              <w:top w:val="single" w:sz="4" w:space="0" w:color="auto"/>
              <w:left w:val="single" w:sz="4" w:space="0" w:color="auto"/>
              <w:bottom w:val="single" w:sz="4" w:space="0" w:color="auto"/>
              <w:right w:val="single" w:sz="4" w:space="0" w:color="auto"/>
            </w:tcBorders>
            <w:vAlign w:val="center"/>
          </w:tcPr>
          <w:p w14:paraId="38D8415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realización de activos de la posición propia</w:t>
            </w:r>
          </w:p>
        </w:tc>
      </w:tr>
      <w:tr w:rsidR="000F11CF" w:rsidRPr="009D704D" w14:paraId="237173CE"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tcPr>
          <w:p w14:paraId="12C0557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tcBorders>
            <w:vAlign w:val="center"/>
          </w:tcPr>
          <w:p w14:paraId="779AA68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single" w:sz="4" w:space="0" w:color="auto"/>
              <w:bottom w:val="single" w:sz="4" w:space="0" w:color="auto"/>
              <w:right w:val="single" w:sz="4" w:space="0" w:color="auto"/>
            </w:tcBorders>
            <w:vAlign w:val="center"/>
          </w:tcPr>
          <w:p w14:paraId="02F3075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413515</w:t>
            </w:r>
          </w:p>
        </w:tc>
        <w:tc>
          <w:tcPr>
            <w:tcW w:w="4536" w:type="dxa"/>
            <w:tcBorders>
              <w:top w:val="single" w:sz="4" w:space="0" w:color="auto"/>
              <w:left w:val="single" w:sz="4" w:space="0" w:color="auto"/>
              <w:bottom w:val="single" w:sz="4" w:space="0" w:color="auto"/>
              <w:right w:val="single" w:sz="4" w:space="0" w:color="auto"/>
            </w:tcBorders>
            <w:vAlign w:val="center"/>
          </w:tcPr>
          <w:p w14:paraId="406CA7E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otros activos</w:t>
            </w:r>
          </w:p>
        </w:tc>
      </w:tr>
      <w:tr w:rsidR="000F11CF" w:rsidRPr="009D704D" w14:paraId="778E9E58"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tcPr>
          <w:p w14:paraId="5274632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tcBorders>
            <w:vAlign w:val="center"/>
          </w:tcPr>
          <w:p w14:paraId="560BB2C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single" w:sz="4" w:space="0" w:color="auto"/>
              <w:bottom w:val="single" w:sz="4" w:space="0" w:color="auto"/>
              <w:right w:val="single" w:sz="4" w:space="0" w:color="auto"/>
            </w:tcBorders>
            <w:vAlign w:val="center"/>
          </w:tcPr>
          <w:p w14:paraId="19D6EC5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413520</w:t>
            </w:r>
          </w:p>
        </w:tc>
        <w:tc>
          <w:tcPr>
            <w:tcW w:w="4536" w:type="dxa"/>
            <w:tcBorders>
              <w:top w:val="single" w:sz="4" w:space="0" w:color="auto"/>
              <w:left w:val="single" w:sz="4" w:space="0" w:color="auto"/>
              <w:bottom w:val="single" w:sz="4" w:space="0" w:color="auto"/>
              <w:right w:val="single" w:sz="4" w:space="0" w:color="auto"/>
            </w:tcBorders>
            <w:vAlign w:val="center"/>
          </w:tcPr>
          <w:p w14:paraId="653684B9"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realización de otros activos</w:t>
            </w:r>
          </w:p>
        </w:tc>
      </w:tr>
      <w:tr w:rsidR="000F11CF" w:rsidRPr="009D704D" w14:paraId="052B6339"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tcPr>
          <w:p w14:paraId="355DA0D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tcBorders>
            <w:vAlign w:val="center"/>
          </w:tcPr>
          <w:p w14:paraId="63EF155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single" w:sz="4" w:space="0" w:color="auto"/>
              <w:bottom w:val="single" w:sz="4" w:space="0" w:color="auto"/>
              <w:right w:val="single" w:sz="4" w:space="0" w:color="auto"/>
            </w:tcBorders>
            <w:vAlign w:val="center"/>
          </w:tcPr>
          <w:p w14:paraId="66138DC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413525</w:t>
            </w:r>
          </w:p>
        </w:tc>
        <w:tc>
          <w:tcPr>
            <w:tcW w:w="4536" w:type="dxa"/>
            <w:tcBorders>
              <w:top w:val="single" w:sz="4" w:space="0" w:color="auto"/>
              <w:left w:val="single" w:sz="4" w:space="0" w:color="auto"/>
              <w:bottom w:val="single" w:sz="4" w:space="0" w:color="auto"/>
              <w:right w:val="single" w:sz="4" w:space="0" w:color="auto"/>
            </w:tcBorders>
            <w:vAlign w:val="center"/>
          </w:tcPr>
          <w:p w14:paraId="1732712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pasivos de la posición propia</w:t>
            </w:r>
          </w:p>
        </w:tc>
      </w:tr>
      <w:tr w:rsidR="000F11CF" w:rsidRPr="009D704D" w14:paraId="2B271978"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tcPr>
          <w:p w14:paraId="6C8A3FD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tcBorders>
            <w:vAlign w:val="center"/>
          </w:tcPr>
          <w:p w14:paraId="0EBF4B6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single" w:sz="4" w:space="0" w:color="auto"/>
              <w:bottom w:val="single" w:sz="4" w:space="0" w:color="auto"/>
              <w:right w:val="single" w:sz="4" w:space="0" w:color="auto"/>
            </w:tcBorders>
            <w:vAlign w:val="center"/>
          </w:tcPr>
          <w:p w14:paraId="5BBBBE4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413530</w:t>
            </w:r>
          </w:p>
        </w:tc>
        <w:tc>
          <w:tcPr>
            <w:tcW w:w="4536" w:type="dxa"/>
            <w:tcBorders>
              <w:top w:val="single" w:sz="4" w:space="0" w:color="auto"/>
              <w:left w:val="single" w:sz="4" w:space="0" w:color="auto"/>
              <w:bottom w:val="single" w:sz="4" w:space="0" w:color="auto"/>
              <w:right w:val="single" w:sz="4" w:space="0" w:color="auto"/>
            </w:tcBorders>
            <w:vAlign w:val="center"/>
          </w:tcPr>
          <w:p w14:paraId="4C7E7A4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liquidación de pasivos de la posición propia</w:t>
            </w:r>
          </w:p>
        </w:tc>
      </w:tr>
      <w:tr w:rsidR="000F11CF" w:rsidRPr="009D704D" w14:paraId="44645FE0"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tcPr>
          <w:p w14:paraId="1608D23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tcBorders>
            <w:vAlign w:val="center"/>
          </w:tcPr>
          <w:p w14:paraId="6B75FFC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single" w:sz="4" w:space="0" w:color="auto"/>
              <w:bottom w:val="single" w:sz="4" w:space="0" w:color="auto"/>
              <w:right w:val="single" w:sz="4" w:space="0" w:color="auto"/>
            </w:tcBorders>
            <w:vAlign w:val="center"/>
          </w:tcPr>
          <w:p w14:paraId="28E1F65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413535</w:t>
            </w:r>
          </w:p>
        </w:tc>
        <w:tc>
          <w:tcPr>
            <w:tcW w:w="4536" w:type="dxa"/>
            <w:tcBorders>
              <w:top w:val="single" w:sz="4" w:space="0" w:color="auto"/>
              <w:left w:val="single" w:sz="4" w:space="0" w:color="auto"/>
              <w:bottom w:val="single" w:sz="4" w:space="0" w:color="auto"/>
              <w:right w:val="single" w:sz="4" w:space="0" w:color="auto"/>
            </w:tcBorders>
            <w:vAlign w:val="center"/>
          </w:tcPr>
          <w:p w14:paraId="7FB4566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otros pasivos</w:t>
            </w:r>
          </w:p>
        </w:tc>
      </w:tr>
      <w:tr w:rsidR="000F11CF" w:rsidRPr="009D704D" w14:paraId="1DC7E65E"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tcPr>
          <w:p w14:paraId="59BEEAE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tcBorders>
            <w:vAlign w:val="center"/>
          </w:tcPr>
          <w:p w14:paraId="0C470B59"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single" w:sz="4" w:space="0" w:color="auto"/>
              <w:bottom w:val="single" w:sz="4" w:space="0" w:color="auto"/>
              <w:right w:val="single" w:sz="4" w:space="0" w:color="auto"/>
            </w:tcBorders>
            <w:vAlign w:val="center"/>
          </w:tcPr>
          <w:p w14:paraId="1C8AFDD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413540</w:t>
            </w:r>
          </w:p>
        </w:tc>
        <w:tc>
          <w:tcPr>
            <w:tcW w:w="4536" w:type="dxa"/>
            <w:tcBorders>
              <w:top w:val="single" w:sz="4" w:space="0" w:color="auto"/>
              <w:left w:val="single" w:sz="4" w:space="0" w:color="auto"/>
              <w:bottom w:val="single" w:sz="4" w:space="0" w:color="auto"/>
              <w:right w:val="single" w:sz="4" w:space="0" w:color="auto"/>
            </w:tcBorders>
            <w:vAlign w:val="center"/>
          </w:tcPr>
          <w:p w14:paraId="1B3A11C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liquidación de otros pasivos</w:t>
            </w:r>
          </w:p>
        </w:tc>
      </w:tr>
      <w:tr w:rsidR="000F11CF" w:rsidRPr="009D704D" w14:paraId="589F3640"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8DD620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0006F4D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25EAF84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510405</w:t>
            </w:r>
          </w:p>
        </w:tc>
        <w:tc>
          <w:tcPr>
            <w:tcW w:w="4536" w:type="dxa"/>
            <w:tcBorders>
              <w:top w:val="nil"/>
              <w:left w:val="nil"/>
              <w:bottom w:val="single" w:sz="4" w:space="0" w:color="auto"/>
              <w:right w:val="single" w:sz="4" w:space="0" w:color="auto"/>
            </w:tcBorders>
            <w:vAlign w:val="center"/>
            <w:hideMark/>
          </w:tcPr>
          <w:p w14:paraId="42447DE9"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Fondos interbancarios comprados ordinarios</w:t>
            </w:r>
          </w:p>
        </w:tc>
      </w:tr>
      <w:tr w:rsidR="000F11CF" w:rsidRPr="009D704D" w14:paraId="27B188A3"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EF11096"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116347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BE6A6E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510410</w:t>
            </w:r>
          </w:p>
        </w:tc>
        <w:tc>
          <w:tcPr>
            <w:tcW w:w="4536" w:type="dxa"/>
            <w:tcBorders>
              <w:top w:val="nil"/>
              <w:left w:val="nil"/>
              <w:bottom w:val="single" w:sz="4" w:space="0" w:color="auto"/>
              <w:right w:val="single" w:sz="4" w:space="0" w:color="auto"/>
            </w:tcBorders>
            <w:vAlign w:val="center"/>
            <w:hideMark/>
          </w:tcPr>
          <w:p w14:paraId="1A9D82D9"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Fondos </w:t>
            </w:r>
            <w:proofErr w:type="spellStart"/>
            <w:r w:rsidRPr="00EA1A69">
              <w:rPr>
                <w:rFonts w:ascii="Verdana" w:eastAsia="Times New Roman" w:hAnsi="Verdana" w:cs="Arial"/>
                <w:color w:val="000000"/>
                <w:kern w:val="0"/>
                <w:sz w:val="16"/>
                <w:szCs w:val="16"/>
                <w:lang w:eastAsia="es-CO"/>
                <w14:ligatures w14:val="none"/>
              </w:rPr>
              <w:t>interasociadas</w:t>
            </w:r>
            <w:proofErr w:type="spellEnd"/>
            <w:r w:rsidRPr="00EA1A69">
              <w:rPr>
                <w:rFonts w:ascii="Verdana" w:eastAsia="Times New Roman" w:hAnsi="Verdana" w:cs="Arial"/>
                <w:color w:val="000000"/>
                <w:kern w:val="0"/>
                <w:sz w:val="16"/>
                <w:szCs w:val="16"/>
                <w:lang w:eastAsia="es-CO"/>
                <w14:ligatures w14:val="none"/>
              </w:rPr>
              <w:t xml:space="preserve"> pasivos</w:t>
            </w:r>
          </w:p>
        </w:tc>
      </w:tr>
      <w:tr w:rsidR="000F11CF" w:rsidRPr="009D704D" w14:paraId="7450AE55"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0D3ABD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373E35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FE48B9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510415</w:t>
            </w:r>
          </w:p>
        </w:tc>
        <w:tc>
          <w:tcPr>
            <w:tcW w:w="4536" w:type="dxa"/>
            <w:tcBorders>
              <w:top w:val="nil"/>
              <w:left w:val="nil"/>
              <w:bottom w:val="single" w:sz="4" w:space="0" w:color="auto"/>
              <w:right w:val="single" w:sz="4" w:space="0" w:color="auto"/>
            </w:tcBorders>
            <w:vAlign w:val="center"/>
            <w:hideMark/>
          </w:tcPr>
          <w:p w14:paraId="7DCB1E2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Prima amortizada de cartera</w:t>
            </w:r>
          </w:p>
        </w:tc>
      </w:tr>
      <w:tr w:rsidR="000F11CF" w:rsidRPr="009D704D" w14:paraId="5FED308C"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63CEFE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ACD83C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94669D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510420</w:t>
            </w:r>
          </w:p>
        </w:tc>
        <w:tc>
          <w:tcPr>
            <w:tcW w:w="4536" w:type="dxa"/>
            <w:tcBorders>
              <w:top w:val="nil"/>
              <w:left w:val="nil"/>
              <w:bottom w:val="single" w:sz="4" w:space="0" w:color="auto"/>
              <w:right w:val="single" w:sz="4" w:space="0" w:color="auto"/>
            </w:tcBorders>
            <w:vAlign w:val="center"/>
            <w:hideMark/>
          </w:tcPr>
          <w:p w14:paraId="5D56A46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Intereses y amortización descuento títulos de inversión</w:t>
            </w:r>
          </w:p>
        </w:tc>
      </w:tr>
      <w:tr w:rsidR="000F11CF" w:rsidRPr="009D704D" w14:paraId="1F29D7C3"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96C48B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A2F91B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DF5FA8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510425</w:t>
            </w:r>
          </w:p>
        </w:tc>
        <w:tc>
          <w:tcPr>
            <w:tcW w:w="4536" w:type="dxa"/>
            <w:tcBorders>
              <w:top w:val="nil"/>
              <w:left w:val="nil"/>
              <w:bottom w:val="single" w:sz="4" w:space="0" w:color="auto"/>
              <w:right w:val="single" w:sz="4" w:space="0" w:color="auto"/>
            </w:tcBorders>
            <w:vAlign w:val="center"/>
            <w:hideMark/>
          </w:tcPr>
          <w:p w14:paraId="7098560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Intereses y amortización descuento boceas</w:t>
            </w:r>
          </w:p>
        </w:tc>
      </w:tr>
      <w:tr w:rsidR="000F11CF" w:rsidRPr="009D704D" w14:paraId="1CB80111"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23471FB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A9995E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119F0D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510430</w:t>
            </w:r>
          </w:p>
        </w:tc>
        <w:tc>
          <w:tcPr>
            <w:tcW w:w="4536" w:type="dxa"/>
            <w:tcBorders>
              <w:top w:val="nil"/>
              <w:left w:val="nil"/>
              <w:bottom w:val="single" w:sz="4" w:space="0" w:color="auto"/>
              <w:right w:val="single" w:sz="4" w:space="0" w:color="auto"/>
            </w:tcBorders>
            <w:vAlign w:val="center"/>
            <w:hideMark/>
          </w:tcPr>
          <w:p w14:paraId="0B38CA5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Moratorios en pago de siniestros</w:t>
            </w:r>
          </w:p>
        </w:tc>
      </w:tr>
      <w:tr w:rsidR="000F11CF" w:rsidRPr="009D704D" w14:paraId="57C16558"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A0DB44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AC8FB9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B69228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510435</w:t>
            </w:r>
          </w:p>
        </w:tc>
        <w:tc>
          <w:tcPr>
            <w:tcW w:w="4536" w:type="dxa"/>
            <w:tcBorders>
              <w:top w:val="nil"/>
              <w:left w:val="nil"/>
              <w:bottom w:val="single" w:sz="4" w:space="0" w:color="auto"/>
              <w:right w:val="single" w:sz="4" w:space="0" w:color="auto"/>
            </w:tcBorders>
            <w:vAlign w:val="center"/>
            <w:hideMark/>
          </w:tcPr>
          <w:p w14:paraId="3B5F72B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Moratorios en pago de mesadas pensionales</w:t>
            </w:r>
          </w:p>
        </w:tc>
      </w:tr>
      <w:tr w:rsidR="000F11CF" w:rsidRPr="009D704D" w14:paraId="0B0ED6E2"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159D30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5E00DF19"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27BA71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510440</w:t>
            </w:r>
          </w:p>
        </w:tc>
        <w:tc>
          <w:tcPr>
            <w:tcW w:w="4536" w:type="dxa"/>
            <w:tcBorders>
              <w:top w:val="nil"/>
              <w:left w:val="nil"/>
              <w:bottom w:val="single" w:sz="4" w:space="0" w:color="auto"/>
              <w:right w:val="single" w:sz="4" w:space="0" w:color="auto"/>
            </w:tcBorders>
            <w:vAlign w:val="center"/>
            <w:hideMark/>
          </w:tcPr>
          <w:p w14:paraId="3CC5CB2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Rendimientos por compromisos de transferencia en operaciones repo</w:t>
            </w:r>
          </w:p>
        </w:tc>
      </w:tr>
      <w:tr w:rsidR="000F11CF" w:rsidRPr="009D704D" w14:paraId="05517150" w14:textId="77777777" w:rsidTr="003A3FA4">
        <w:trPr>
          <w:trHeight w:val="58"/>
        </w:trPr>
        <w:tc>
          <w:tcPr>
            <w:tcW w:w="1200" w:type="dxa"/>
            <w:vMerge/>
            <w:tcBorders>
              <w:top w:val="nil"/>
              <w:left w:val="single" w:sz="4" w:space="0" w:color="auto"/>
              <w:bottom w:val="single" w:sz="4" w:space="0" w:color="000000"/>
              <w:right w:val="single" w:sz="4" w:space="0" w:color="auto"/>
            </w:tcBorders>
            <w:vAlign w:val="center"/>
            <w:hideMark/>
          </w:tcPr>
          <w:p w14:paraId="5356556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217E85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A398F8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510445</w:t>
            </w:r>
          </w:p>
        </w:tc>
        <w:tc>
          <w:tcPr>
            <w:tcW w:w="4536" w:type="dxa"/>
            <w:tcBorders>
              <w:top w:val="nil"/>
              <w:left w:val="nil"/>
              <w:bottom w:val="single" w:sz="4" w:space="0" w:color="auto"/>
              <w:right w:val="single" w:sz="4" w:space="0" w:color="auto"/>
            </w:tcBorders>
            <w:vAlign w:val="center"/>
            <w:hideMark/>
          </w:tcPr>
          <w:p w14:paraId="6D44D94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Rendimientos por compromisos de transferencia en operaciones simultáneas</w:t>
            </w:r>
          </w:p>
        </w:tc>
      </w:tr>
      <w:tr w:rsidR="000F11CF" w:rsidRPr="009D704D" w14:paraId="20783465" w14:textId="77777777" w:rsidTr="003A3FA4">
        <w:trPr>
          <w:trHeight w:val="430"/>
        </w:trPr>
        <w:tc>
          <w:tcPr>
            <w:tcW w:w="1200" w:type="dxa"/>
            <w:vMerge/>
            <w:tcBorders>
              <w:top w:val="nil"/>
              <w:left w:val="single" w:sz="4" w:space="0" w:color="auto"/>
              <w:bottom w:val="single" w:sz="4" w:space="0" w:color="000000"/>
              <w:right w:val="single" w:sz="4" w:space="0" w:color="auto"/>
            </w:tcBorders>
            <w:vAlign w:val="center"/>
            <w:hideMark/>
          </w:tcPr>
          <w:p w14:paraId="2074B3C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822799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DA07A7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510450</w:t>
            </w:r>
          </w:p>
        </w:tc>
        <w:tc>
          <w:tcPr>
            <w:tcW w:w="4536" w:type="dxa"/>
            <w:tcBorders>
              <w:top w:val="nil"/>
              <w:left w:val="nil"/>
              <w:bottom w:val="single" w:sz="4" w:space="0" w:color="auto"/>
              <w:right w:val="single" w:sz="4" w:space="0" w:color="auto"/>
            </w:tcBorders>
            <w:vAlign w:val="center"/>
            <w:hideMark/>
          </w:tcPr>
          <w:p w14:paraId="308604F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compromisos en operaciones de transferencia temporal de valores</w:t>
            </w:r>
          </w:p>
        </w:tc>
      </w:tr>
      <w:tr w:rsidR="000F11CF" w:rsidRPr="009D704D" w14:paraId="2878FB42"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E7ECBE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16216A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B0B7FB9"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510460</w:t>
            </w:r>
          </w:p>
        </w:tc>
        <w:tc>
          <w:tcPr>
            <w:tcW w:w="4536" w:type="dxa"/>
            <w:tcBorders>
              <w:top w:val="nil"/>
              <w:left w:val="nil"/>
              <w:bottom w:val="single" w:sz="4" w:space="0" w:color="auto"/>
              <w:right w:val="single" w:sz="4" w:space="0" w:color="auto"/>
            </w:tcBorders>
            <w:vAlign w:val="center"/>
            <w:hideMark/>
          </w:tcPr>
          <w:p w14:paraId="132FB68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Diferencial de tasas</w:t>
            </w:r>
          </w:p>
        </w:tc>
      </w:tr>
      <w:tr w:rsidR="000F11CF" w:rsidRPr="009D704D" w14:paraId="561E1058"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44BD3A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C030B0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BCBCEB6"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510465</w:t>
            </w:r>
          </w:p>
        </w:tc>
        <w:tc>
          <w:tcPr>
            <w:tcW w:w="4536" w:type="dxa"/>
            <w:tcBorders>
              <w:top w:val="nil"/>
              <w:left w:val="nil"/>
              <w:bottom w:val="single" w:sz="4" w:space="0" w:color="auto"/>
              <w:right w:val="single" w:sz="4" w:space="0" w:color="auto"/>
            </w:tcBorders>
            <w:vAlign w:val="center"/>
            <w:hideMark/>
          </w:tcPr>
          <w:p w14:paraId="24C5DF8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Aporte contractual por la ejecución de proyectos</w:t>
            </w:r>
          </w:p>
        </w:tc>
      </w:tr>
      <w:tr w:rsidR="000F11CF" w:rsidRPr="009D704D" w14:paraId="5E0BAEFD"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A65DDE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0FFC4C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F2C236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510470</w:t>
            </w:r>
          </w:p>
        </w:tc>
        <w:tc>
          <w:tcPr>
            <w:tcW w:w="4536" w:type="dxa"/>
            <w:tcBorders>
              <w:top w:val="nil"/>
              <w:left w:val="nil"/>
              <w:bottom w:val="single" w:sz="4" w:space="0" w:color="auto"/>
              <w:right w:val="single" w:sz="4" w:space="0" w:color="auto"/>
            </w:tcBorders>
            <w:vAlign w:val="center"/>
            <w:hideMark/>
          </w:tcPr>
          <w:p w14:paraId="1B566FC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Intereses devengados a favor de </w:t>
            </w:r>
            <w:proofErr w:type="spellStart"/>
            <w:r w:rsidRPr="00EA1A69">
              <w:rPr>
                <w:rFonts w:ascii="Verdana" w:eastAsia="Times New Roman" w:hAnsi="Verdana" w:cs="Arial"/>
                <w:color w:val="000000"/>
                <w:kern w:val="0"/>
                <w:sz w:val="16"/>
                <w:szCs w:val="16"/>
                <w:lang w:eastAsia="es-CO"/>
                <w14:ligatures w14:val="none"/>
              </w:rPr>
              <w:t>Fogafin</w:t>
            </w:r>
            <w:proofErr w:type="spellEnd"/>
          </w:p>
        </w:tc>
      </w:tr>
      <w:tr w:rsidR="000F11CF" w:rsidRPr="009D704D" w14:paraId="4F42511C"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144FD8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EBDC5F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160132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510475</w:t>
            </w:r>
          </w:p>
        </w:tc>
        <w:tc>
          <w:tcPr>
            <w:tcW w:w="4536" w:type="dxa"/>
            <w:tcBorders>
              <w:top w:val="nil"/>
              <w:left w:val="nil"/>
              <w:bottom w:val="single" w:sz="4" w:space="0" w:color="auto"/>
              <w:right w:val="single" w:sz="4" w:space="0" w:color="auto"/>
            </w:tcBorders>
            <w:vAlign w:val="center"/>
            <w:hideMark/>
          </w:tcPr>
          <w:p w14:paraId="3DCBD1F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Pérdida por participación en la formación del IBR</w:t>
            </w:r>
          </w:p>
        </w:tc>
      </w:tr>
      <w:tr w:rsidR="000F11CF" w:rsidRPr="009D704D" w14:paraId="1CAB0EFB"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E2E8659"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9E4E2B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CDB67C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510495</w:t>
            </w:r>
          </w:p>
        </w:tc>
        <w:tc>
          <w:tcPr>
            <w:tcW w:w="4536" w:type="dxa"/>
            <w:tcBorders>
              <w:top w:val="nil"/>
              <w:left w:val="nil"/>
              <w:bottom w:val="single" w:sz="4" w:space="0" w:color="auto"/>
              <w:right w:val="single" w:sz="4" w:space="0" w:color="auto"/>
            </w:tcBorders>
            <w:vAlign w:val="center"/>
            <w:hideMark/>
          </w:tcPr>
          <w:p w14:paraId="0828B4C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Otros intereses</w:t>
            </w:r>
          </w:p>
        </w:tc>
      </w:tr>
      <w:tr w:rsidR="000F11CF" w:rsidRPr="009D704D" w14:paraId="42AAE5A7"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96A75D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438B8D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F16E45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510705</w:t>
            </w:r>
          </w:p>
        </w:tc>
        <w:tc>
          <w:tcPr>
            <w:tcW w:w="4536" w:type="dxa"/>
            <w:tcBorders>
              <w:top w:val="nil"/>
              <w:left w:val="nil"/>
              <w:bottom w:val="single" w:sz="4" w:space="0" w:color="auto"/>
              <w:right w:val="single" w:sz="4" w:space="0" w:color="auto"/>
            </w:tcBorders>
            <w:vAlign w:val="center"/>
            <w:hideMark/>
          </w:tcPr>
          <w:p w14:paraId="2C43DE1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disminución en el valor presente</w:t>
            </w:r>
          </w:p>
        </w:tc>
      </w:tr>
      <w:tr w:rsidR="000F11CF" w:rsidRPr="009D704D" w14:paraId="14BB349D"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139095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42827F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3932FD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511905</w:t>
            </w:r>
          </w:p>
        </w:tc>
        <w:tc>
          <w:tcPr>
            <w:tcW w:w="4536" w:type="dxa"/>
            <w:tcBorders>
              <w:top w:val="nil"/>
              <w:left w:val="nil"/>
              <w:bottom w:val="single" w:sz="4" w:space="0" w:color="auto"/>
              <w:right w:val="single" w:sz="4" w:space="0" w:color="auto"/>
            </w:tcBorders>
            <w:vAlign w:val="center"/>
            <w:hideMark/>
          </w:tcPr>
          <w:p w14:paraId="009FFD0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En títulos de deuda</w:t>
            </w:r>
          </w:p>
        </w:tc>
      </w:tr>
      <w:tr w:rsidR="000F11CF" w:rsidRPr="009D704D" w14:paraId="1A464D68"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6CDE258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153989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F1256A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511910</w:t>
            </w:r>
          </w:p>
        </w:tc>
        <w:tc>
          <w:tcPr>
            <w:tcW w:w="4536" w:type="dxa"/>
            <w:tcBorders>
              <w:top w:val="nil"/>
              <w:left w:val="nil"/>
              <w:bottom w:val="single" w:sz="4" w:space="0" w:color="auto"/>
              <w:right w:val="single" w:sz="4" w:space="0" w:color="auto"/>
            </w:tcBorders>
            <w:vAlign w:val="center"/>
            <w:hideMark/>
          </w:tcPr>
          <w:p w14:paraId="1D928D6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En títulos participativos</w:t>
            </w:r>
          </w:p>
        </w:tc>
      </w:tr>
      <w:tr w:rsidR="000F11CF" w:rsidRPr="009D704D" w14:paraId="4182B7C2"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61444B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29D8B6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10F8F31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512305</w:t>
            </w:r>
          </w:p>
        </w:tc>
        <w:tc>
          <w:tcPr>
            <w:tcW w:w="4536" w:type="dxa"/>
            <w:tcBorders>
              <w:top w:val="nil"/>
              <w:left w:val="nil"/>
              <w:bottom w:val="single" w:sz="4" w:space="0" w:color="auto"/>
              <w:right w:val="single" w:sz="4" w:space="0" w:color="auto"/>
            </w:tcBorders>
            <w:vAlign w:val="center"/>
            <w:hideMark/>
          </w:tcPr>
          <w:p w14:paraId="39926D9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Operaciones repo</w:t>
            </w:r>
          </w:p>
        </w:tc>
      </w:tr>
      <w:tr w:rsidR="000F11CF" w:rsidRPr="009D704D" w14:paraId="59053A97"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ED0640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B99E5C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A11454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512310</w:t>
            </w:r>
          </w:p>
        </w:tc>
        <w:tc>
          <w:tcPr>
            <w:tcW w:w="4536" w:type="dxa"/>
            <w:tcBorders>
              <w:top w:val="nil"/>
              <w:left w:val="nil"/>
              <w:bottom w:val="single" w:sz="4" w:space="0" w:color="auto"/>
              <w:right w:val="single" w:sz="4" w:space="0" w:color="auto"/>
            </w:tcBorders>
            <w:vAlign w:val="center"/>
            <w:hideMark/>
          </w:tcPr>
          <w:p w14:paraId="139BBF43"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Operaciones simultáneas</w:t>
            </w:r>
          </w:p>
        </w:tc>
      </w:tr>
      <w:tr w:rsidR="000F11CF" w:rsidRPr="009D704D" w14:paraId="33ACBA4F"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8A5971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3A2E85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5BB8ED6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512315</w:t>
            </w:r>
          </w:p>
        </w:tc>
        <w:tc>
          <w:tcPr>
            <w:tcW w:w="4536" w:type="dxa"/>
            <w:tcBorders>
              <w:top w:val="nil"/>
              <w:left w:val="nil"/>
              <w:bottom w:val="single" w:sz="4" w:space="0" w:color="auto"/>
              <w:right w:val="single" w:sz="4" w:space="0" w:color="auto"/>
            </w:tcBorders>
            <w:vAlign w:val="center"/>
            <w:hideMark/>
          </w:tcPr>
          <w:p w14:paraId="6079974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Operaciones de transferencia temporal de valores</w:t>
            </w:r>
          </w:p>
        </w:tc>
      </w:tr>
      <w:tr w:rsidR="000F11CF" w:rsidRPr="009D704D" w14:paraId="4DFE9D8B"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47441C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B0CBB18"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2728A5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512515</w:t>
            </w:r>
          </w:p>
        </w:tc>
        <w:tc>
          <w:tcPr>
            <w:tcW w:w="4536" w:type="dxa"/>
            <w:tcBorders>
              <w:top w:val="nil"/>
              <w:left w:val="nil"/>
              <w:bottom w:val="single" w:sz="4" w:space="0" w:color="auto"/>
              <w:right w:val="single" w:sz="4" w:space="0" w:color="auto"/>
            </w:tcBorders>
            <w:vAlign w:val="center"/>
            <w:hideMark/>
          </w:tcPr>
          <w:p w14:paraId="6F31365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A costo amortizado</w:t>
            </w:r>
          </w:p>
        </w:tc>
      </w:tr>
      <w:tr w:rsidR="000F11CF" w:rsidRPr="009D704D" w14:paraId="01933433"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BEEB3B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4F72361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B9322A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513505</w:t>
            </w:r>
          </w:p>
        </w:tc>
        <w:tc>
          <w:tcPr>
            <w:tcW w:w="4536" w:type="dxa"/>
            <w:tcBorders>
              <w:top w:val="nil"/>
              <w:left w:val="nil"/>
              <w:bottom w:val="single" w:sz="4" w:space="0" w:color="auto"/>
              <w:right w:val="single" w:sz="4" w:space="0" w:color="auto"/>
            </w:tcBorders>
            <w:vAlign w:val="center"/>
            <w:hideMark/>
          </w:tcPr>
          <w:p w14:paraId="06A4F68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pasivos de la posición propia</w:t>
            </w:r>
          </w:p>
        </w:tc>
      </w:tr>
      <w:tr w:rsidR="000F11CF" w:rsidRPr="009D704D" w14:paraId="1BBD111B"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7464C1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EE2C83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D2860A7"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513510</w:t>
            </w:r>
          </w:p>
        </w:tc>
        <w:tc>
          <w:tcPr>
            <w:tcW w:w="4536" w:type="dxa"/>
            <w:tcBorders>
              <w:top w:val="nil"/>
              <w:left w:val="nil"/>
              <w:bottom w:val="single" w:sz="4" w:space="0" w:color="auto"/>
              <w:right w:val="single" w:sz="4" w:space="0" w:color="auto"/>
            </w:tcBorders>
            <w:vAlign w:val="center"/>
            <w:hideMark/>
          </w:tcPr>
          <w:p w14:paraId="2110C75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liquidación de pasivos de la posición propia</w:t>
            </w:r>
          </w:p>
        </w:tc>
      </w:tr>
      <w:tr w:rsidR="000F11CF" w:rsidRPr="009D704D" w14:paraId="408A2479"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F45F5E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9F66DA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7DD8E93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513515</w:t>
            </w:r>
          </w:p>
        </w:tc>
        <w:tc>
          <w:tcPr>
            <w:tcW w:w="4536" w:type="dxa"/>
            <w:tcBorders>
              <w:top w:val="nil"/>
              <w:left w:val="nil"/>
              <w:bottom w:val="single" w:sz="4" w:space="0" w:color="auto"/>
              <w:right w:val="single" w:sz="4" w:space="0" w:color="auto"/>
            </w:tcBorders>
            <w:vAlign w:val="center"/>
            <w:hideMark/>
          </w:tcPr>
          <w:p w14:paraId="0576FB0F"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otros pasivos</w:t>
            </w:r>
          </w:p>
        </w:tc>
      </w:tr>
      <w:tr w:rsidR="000F11CF" w:rsidRPr="009D704D" w14:paraId="67D24C3B"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EA60E6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1382393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5DAB421"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513520</w:t>
            </w:r>
          </w:p>
        </w:tc>
        <w:tc>
          <w:tcPr>
            <w:tcW w:w="4536" w:type="dxa"/>
            <w:tcBorders>
              <w:top w:val="nil"/>
              <w:left w:val="nil"/>
              <w:bottom w:val="single" w:sz="4" w:space="0" w:color="auto"/>
              <w:right w:val="single" w:sz="4" w:space="0" w:color="auto"/>
            </w:tcBorders>
            <w:vAlign w:val="center"/>
            <w:hideMark/>
          </w:tcPr>
          <w:p w14:paraId="323CF6B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liquidación de otros pasivos</w:t>
            </w:r>
          </w:p>
        </w:tc>
      </w:tr>
      <w:tr w:rsidR="000F11CF" w:rsidRPr="009D704D" w14:paraId="3808FE41"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9C36DA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2952103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4C45979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513525</w:t>
            </w:r>
          </w:p>
        </w:tc>
        <w:tc>
          <w:tcPr>
            <w:tcW w:w="4536" w:type="dxa"/>
            <w:tcBorders>
              <w:top w:val="nil"/>
              <w:left w:val="nil"/>
              <w:bottom w:val="single" w:sz="4" w:space="0" w:color="auto"/>
              <w:right w:val="single" w:sz="4" w:space="0" w:color="auto"/>
            </w:tcBorders>
            <w:vAlign w:val="center"/>
            <w:hideMark/>
          </w:tcPr>
          <w:p w14:paraId="24D5C590"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activos de la posición propia</w:t>
            </w:r>
          </w:p>
        </w:tc>
      </w:tr>
      <w:tr w:rsidR="000F11CF" w:rsidRPr="009D704D" w14:paraId="47C7AD4F"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C0ECE64"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6F10B6C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6F41ECED"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513530</w:t>
            </w:r>
          </w:p>
        </w:tc>
        <w:tc>
          <w:tcPr>
            <w:tcW w:w="4536" w:type="dxa"/>
            <w:tcBorders>
              <w:top w:val="nil"/>
              <w:left w:val="nil"/>
              <w:bottom w:val="single" w:sz="4" w:space="0" w:color="auto"/>
              <w:right w:val="single" w:sz="4" w:space="0" w:color="auto"/>
            </w:tcBorders>
            <w:vAlign w:val="center"/>
            <w:hideMark/>
          </w:tcPr>
          <w:p w14:paraId="4F2B361C"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realización de activos de la posición propia</w:t>
            </w:r>
          </w:p>
        </w:tc>
      </w:tr>
      <w:tr w:rsidR="000F11CF" w:rsidRPr="009D704D" w14:paraId="34AC0DAB"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5250811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7574736A"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0F7CAE9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513535</w:t>
            </w:r>
          </w:p>
        </w:tc>
        <w:tc>
          <w:tcPr>
            <w:tcW w:w="4536" w:type="dxa"/>
            <w:tcBorders>
              <w:top w:val="nil"/>
              <w:left w:val="nil"/>
              <w:bottom w:val="single" w:sz="4" w:space="0" w:color="auto"/>
              <w:right w:val="single" w:sz="4" w:space="0" w:color="auto"/>
            </w:tcBorders>
            <w:vAlign w:val="center"/>
            <w:hideMark/>
          </w:tcPr>
          <w:p w14:paraId="3D425462"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 xml:space="preserve">Por </w:t>
            </w:r>
            <w:proofErr w:type="spellStart"/>
            <w:r w:rsidRPr="00EA1A69">
              <w:rPr>
                <w:rFonts w:ascii="Verdana" w:eastAsia="Times New Roman" w:hAnsi="Verdana" w:cs="Arial"/>
                <w:color w:val="000000"/>
                <w:kern w:val="0"/>
                <w:sz w:val="16"/>
                <w:szCs w:val="16"/>
                <w:lang w:eastAsia="es-CO"/>
                <w14:ligatures w14:val="none"/>
              </w:rPr>
              <w:t>reexpresión</w:t>
            </w:r>
            <w:proofErr w:type="spellEnd"/>
            <w:r w:rsidRPr="00EA1A69">
              <w:rPr>
                <w:rFonts w:ascii="Verdana" w:eastAsia="Times New Roman" w:hAnsi="Verdana" w:cs="Arial"/>
                <w:color w:val="000000"/>
                <w:kern w:val="0"/>
                <w:sz w:val="16"/>
                <w:szCs w:val="16"/>
                <w:lang w:eastAsia="es-CO"/>
                <w14:ligatures w14:val="none"/>
              </w:rPr>
              <w:t xml:space="preserve"> de otros activos</w:t>
            </w:r>
          </w:p>
        </w:tc>
      </w:tr>
      <w:tr w:rsidR="000F11CF" w:rsidRPr="009D704D" w14:paraId="27842B57" w14:textId="77777777" w:rsidTr="003A3FA4">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7951956"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785" w:type="dxa"/>
            <w:vMerge/>
            <w:tcBorders>
              <w:top w:val="nil"/>
              <w:left w:val="single" w:sz="4" w:space="0" w:color="auto"/>
              <w:bottom w:val="single" w:sz="4" w:space="0" w:color="000000"/>
              <w:right w:val="single" w:sz="4" w:space="0" w:color="auto"/>
            </w:tcBorders>
            <w:vAlign w:val="center"/>
            <w:hideMark/>
          </w:tcPr>
          <w:p w14:paraId="3DF9C545"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p>
        </w:tc>
        <w:tc>
          <w:tcPr>
            <w:tcW w:w="850" w:type="dxa"/>
            <w:tcBorders>
              <w:top w:val="nil"/>
              <w:left w:val="nil"/>
              <w:bottom w:val="single" w:sz="4" w:space="0" w:color="auto"/>
              <w:right w:val="single" w:sz="4" w:space="0" w:color="auto"/>
            </w:tcBorders>
            <w:vAlign w:val="center"/>
            <w:hideMark/>
          </w:tcPr>
          <w:p w14:paraId="3211B76B"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513540</w:t>
            </w:r>
          </w:p>
        </w:tc>
        <w:tc>
          <w:tcPr>
            <w:tcW w:w="4536" w:type="dxa"/>
            <w:tcBorders>
              <w:top w:val="nil"/>
              <w:left w:val="nil"/>
              <w:bottom w:val="single" w:sz="4" w:space="0" w:color="auto"/>
              <w:right w:val="single" w:sz="4" w:space="0" w:color="auto"/>
            </w:tcBorders>
            <w:vAlign w:val="center"/>
            <w:hideMark/>
          </w:tcPr>
          <w:p w14:paraId="6CB6450E" w14:textId="77777777" w:rsidR="000F11CF" w:rsidRPr="00EA1A69" w:rsidRDefault="000F11CF" w:rsidP="003A3FA4">
            <w:pPr>
              <w:spacing w:after="0" w:line="240" w:lineRule="auto"/>
              <w:rPr>
                <w:rFonts w:ascii="Verdana" w:eastAsia="Times New Roman" w:hAnsi="Verdana" w:cs="Arial"/>
                <w:color w:val="000000"/>
                <w:kern w:val="0"/>
                <w:sz w:val="16"/>
                <w:szCs w:val="16"/>
                <w:lang w:eastAsia="es-CO"/>
                <w14:ligatures w14:val="none"/>
              </w:rPr>
            </w:pPr>
            <w:r w:rsidRPr="00EA1A69">
              <w:rPr>
                <w:rFonts w:ascii="Verdana" w:eastAsia="Times New Roman" w:hAnsi="Verdana" w:cs="Arial"/>
                <w:color w:val="000000"/>
                <w:kern w:val="0"/>
                <w:sz w:val="16"/>
                <w:szCs w:val="16"/>
                <w:lang w:eastAsia="es-CO"/>
                <w14:ligatures w14:val="none"/>
              </w:rPr>
              <w:t>Por realización de otros activos</w:t>
            </w:r>
          </w:p>
        </w:tc>
      </w:tr>
    </w:tbl>
    <w:p w14:paraId="144A21F3" w14:textId="77777777" w:rsidR="003F7291" w:rsidRDefault="003F7291" w:rsidP="00EA1A69">
      <w:pPr>
        <w:tabs>
          <w:tab w:val="left" w:pos="540"/>
        </w:tabs>
        <w:spacing w:after="0" w:line="240" w:lineRule="auto"/>
        <w:jc w:val="both"/>
        <w:rPr>
          <w:rFonts w:ascii="Verdana" w:hAnsi="Verdana" w:cs="Arial"/>
          <w:b/>
          <w:sz w:val="20"/>
          <w:szCs w:val="20"/>
        </w:rPr>
      </w:pPr>
    </w:p>
    <w:p w14:paraId="4C3CABC6" w14:textId="0A059C4E" w:rsidR="000F11CF" w:rsidRPr="003F7291" w:rsidRDefault="000F11CF" w:rsidP="003F7291">
      <w:pPr>
        <w:pStyle w:val="Prrafodelista"/>
        <w:numPr>
          <w:ilvl w:val="0"/>
          <w:numId w:val="8"/>
        </w:numPr>
        <w:tabs>
          <w:tab w:val="left" w:pos="540"/>
        </w:tabs>
        <w:spacing w:after="0" w:line="240" w:lineRule="auto"/>
        <w:ind w:left="284" w:hanging="284"/>
        <w:jc w:val="both"/>
        <w:rPr>
          <w:rFonts w:ascii="Verdana" w:hAnsi="Verdana" w:cs="Arial"/>
          <w:b/>
          <w:sz w:val="20"/>
          <w:szCs w:val="20"/>
        </w:rPr>
      </w:pPr>
      <w:r w:rsidRPr="003F7291">
        <w:rPr>
          <w:rFonts w:ascii="Verdana" w:hAnsi="Verdana" w:cs="Arial"/>
          <w:b/>
          <w:sz w:val="20"/>
          <w:szCs w:val="20"/>
        </w:rPr>
        <w:t>Exclusiones e inclusiones del Indicador de Negocio (IN)</w:t>
      </w:r>
    </w:p>
    <w:p w14:paraId="371C7214" w14:textId="77777777" w:rsidR="00EA1A69" w:rsidRPr="00EA1A69" w:rsidRDefault="00EA1A69" w:rsidP="00EA1A69">
      <w:pPr>
        <w:tabs>
          <w:tab w:val="left" w:pos="540"/>
        </w:tabs>
        <w:spacing w:after="0" w:line="240" w:lineRule="auto"/>
        <w:jc w:val="both"/>
        <w:rPr>
          <w:rFonts w:ascii="Verdana" w:hAnsi="Verdana" w:cs="Arial"/>
          <w:b/>
          <w:sz w:val="20"/>
          <w:szCs w:val="20"/>
        </w:rPr>
      </w:pPr>
    </w:p>
    <w:p w14:paraId="261AD3BD" w14:textId="51CF1A24" w:rsidR="003F7291" w:rsidRPr="003F7291" w:rsidRDefault="003F7291" w:rsidP="003F7291">
      <w:pPr>
        <w:pStyle w:val="Prrafodelista"/>
        <w:numPr>
          <w:ilvl w:val="0"/>
          <w:numId w:val="9"/>
        </w:numPr>
        <w:spacing w:after="0"/>
        <w:ind w:left="567" w:hanging="283"/>
        <w:rPr>
          <w:rFonts w:ascii="Verdana" w:hAnsi="Verdana"/>
          <w:b/>
          <w:sz w:val="20"/>
          <w:szCs w:val="20"/>
        </w:rPr>
      </w:pPr>
      <w:r w:rsidRPr="003F7291">
        <w:rPr>
          <w:rFonts w:ascii="Verdana" w:hAnsi="Verdana" w:cs="Arial"/>
          <w:b/>
          <w:sz w:val="20"/>
          <w:szCs w:val="20"/>
        </w:rPr>
        <w:t>Exclusiones</w:t>
      </w:r>
    </w:p>
    <w:p w14:paraId="3DD45A41" w14:textId="77777777" w:rsidR="003F7291" w:rsidRDefault="003F7291" w:rsidP="00926418">
      <w:pPr>
        <w:spacing w:after="0"/>
        <w:rPr>
          <w:rFonts w:ascii="Verdana" w:hAnsi="Verdana"/>
          <w:sz w:val="20"/>
          <w:szCs w:val="20"/>
        </w:rPr>
      </w:pPr>
    </w:p>
    <w:p w14:paraId="5155C476" w14:textId="6ACF2D34" w:rsidR="00926418" w:rsidRPr="00964B84" w:rsidRDefault="00926418" w:rsidP="00926418">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794DEC12" w:rsidRPr="02664C00">
        <w:rPr>
          <w:rFonts w:ascii="Verdana" w:hAnsi="Verdana"/>
          <w:sz w:val="20"/>
          <w:szCs w:val="20"/>
        </w:rPr>
        <w:t>2</w:t>
      </w:r>
      <w:r w:rsidR="5FACBBD9" w:rsidRPr="02664C00">
        <w:rPr>
          <w:rFonts w:ascii="Verdana" w:hAnsi="Verdana"/>
          <w:sz w:val="20"/>
          <w:szCs w:val="20"/>
        </w:rPr>
        <w:t>6</w:t>
      </w:r>
      <w:r w:rsidRPr="00964B84">
        <w:rPr>
          <w:rFonts w:ascii="Verdana" w:hAnsi="Verdana"/>
          <w:sz w:val="20"/>
          <w:szCs w:val="20"/>
        </w:rPr>
        <w:t>.</w:t>
      </w:r>
    </w:p>
    <w:p w14:paraId="4E96B28E" w14:textId="17B6CA9E" w:rsidR="000F11CF" w:rsidRPr="009D704D" w:rsidRDefault="000F11CF" w:rsidP="000F11CF">
      <w:pPr>
        <w:jc w:val="both"/>
        <w:rPr>
          <w:rFonts w:ascii="Verdana" w:hAnsi="Verdana" w:cs="Arial"/>
          <w:bCs/>
          <w:sz w:val="20"/>
          <w:szCs w:val="20"/>
        </w:rPr>
      </w:pPr>
      <w:r w:rsidRPr="009D704D">
        <w:rPr>
          <w:rFonts w:ascii="Verdana" w:hAnsi="Verdana" w:cs="Arial"/>
          <w:bCs/>
          <w:sz w:val="20"/>
          <w:szCs w:val="20"/>
        </w:rPr>
        <w:t>Las entidades podrán solicitar a la SFC, la autorización previa para excluir del cálculo del IN, las actividades desinvertidas. Dichas actividades solo se podrán excluir del cálculo del IN una vez se cuente con la respectiva autorización y serán efectivas a partir de la fecha que indique la SFC.</w:t>
      </w:r>
    </w:p>
    <w:p w14:paraId="43F2A821" w14:textId="75FB509A" w:rsidR="003F7291" w:rsidRPr="003F7291" w:rsidRDefault="003F7291" w:rsidP="003F7291">
      <w:pPr>
        <w:pStyle w:val="Prrafodelista"/>
        <w:numPr>
          <w:ilvl w:val="0"/>
          <w:numId w:val="9"/>
        </w:numPr>
        <w:spacing w:after="0"/>
        <w:ind w:left="567" w:hanging="283"/>
        <w:rPr>
          <w:rFonts w:ascii="Verdana" w:hAnsi="Verdana"/>
          <w:b/>
          <w:bCs/>
          <w:sz w:val="20"/>
          <w:szCs w:val="20"/>
        </w:rPr>
      </w:pPr>
      <w:r w:rsidRPr="003F7291">
        <w:rPr>
          <w:rFonts w:ascii="Verdana" w:hAnsi="Verdana" w:cs="Arial"/>
          <w:b/>
          <w:bCs/>
          <w:sz w:val="20"/>
          <w:szCs w:val="20"/>
        </w:rPr>
        <w:t>Inclusiones</w:t>
      </w:r>
    </w:p>
    <w:p w14:paraId="6E334816" w14:textId="77777777" w:rsidR="003F7291" w:rsidRDefault="003F7291" w:rsidP="00001899">
      <w:pPr>
        <w:spacing w:after="0"/>
        <w:rPr>
          <w:rFonts w:ascii="Verdana" w:hAnsi="Verdana"/>
          <w:sz w:val="20"/>
          <w:szCs w:val="20"/>
        </w:rPr>
      </w:pPr>
    </w:p>
    <w:p w14:paraId="5190BC38" w14:textId="6EC54D2B" w:rsidR="00001899" w:rsidRPr="00964B84" w:rsidRDefault="00001899" w:rsidP="00001899">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46AE86D9" w:rsidRPr="02664C00">
        <w:rPr>
          <w:rFonts w:ascii="Verdana" w:hAnsi="Verdana"/>
          <w:sz w:val="20"/>
          <w:szCs w:val="20"/>
        </w:rPr>
        <w:t>2</w:t>
      </w:r>
      <w:r w:rsidR="3849F3AF" w:rsidRPr="02664C00">
        <w:rPr>
          <w:rFonts w:ascii="Verdana" w:hAnsi="Verdana"/>
          <w:sz w:val="20"/>
          <w:szCs w:val="20"/>
        </w:rPr>
        <w:t>7</w:t>
      </w:r>
      <w:r w:rsidRPr="00964B84">
        <w:rPr>
          <w:rFonts w:ascii="Verdana" w:hAnsi="Verdana"/>
          <w:sz w:val="20"/>
          <w:szCs w:val="20"/>
        </w:rPr>
        <w:t>.</w:t>
      </w:r>
    </w:p>
    <w:p w14:paraId="791100C1" w14:textId="462CBC71" w:rsidR="000F11CF" w:rsidRPr="009D704D" w:rsidRDefault="000F11CF" w:rsidP="000F11CF">
      <w:pPr>
        <w:jc w:val="both"/>
        <w:rPr>
          <w:rFonts w:ascii="Verdana" w:hAnsi="Verdana" w:cs="Arial"/>
          <w:sz w:val="20"/>
          <w:szCs w:val="20"/>
        </w:rPr>
      </w:pPr>
      <w:r w:rsidRPr="009D704D">
        <w:rPr>
          <w:rFonts w:ascii="Verdana" w:hAnsi="Verdana" w:cs="Arial"/>
          <w:sz w:val="20"/>
          <w:szCs w:val="20"/>
        </w:rPr>
        <w:t>Para el cómputo del IN, las entidades deben incluir las cuentas del CUIF que se deriven de los procesos de adquisiciones y fusiones.</w:t>
      </w:r>
    </w:p>
    <w:p w14:paraId="4C39423E" w14:textId="3D054763" w:rsidR="000F11CF" w:rsidRDefault="000F11CF" w:rsidP="00EA1A69">
      <w:pPr>
        <w:tabs>
          <w:tab w:val="left" w:pos="540"/>
        </w:tabs>
        <w:spacing w:after="0" w:line="240" w:lineRule="auto"/>
        <w:jc w:val="both"/>
        <w:rPr>
          <w:rFonts w:ascii="Verdana" w:hAnsi="Verdana" w:cs="Arial"/>
          <w:b/>
          <w:sz w:val="20"/>
          <w:szCs w:val="20"/>
        </w:rPr>
      </w:pPr>
      <w:r w:rsidRPr="00CB4BEC">
        <w:rPr>
          <w:rFonts w:ascii="Verdana" w:hAnsi="Verdana" w:cs="Arial"/>
          <w:b/>
          <w:sz w:val="20"/>
          <w:szCs w:val="20"/>
        </w:rPr>
        <w:t xml:space="preserve">Tratamiento del </w:t>
      </w:r>
      <w:r w:rsidR="00244127">
        <w:rPr>
          <w:rFonts w:ascii="Verdana" w:hAnsi="Verdana" w:cs="Arial"/>
          <w:b/>
          <w:sz w:val="20"/>
          <w:szCs w:val="20"/>
        </w:rPr>
        <w:t>c</w:t>
      </w:r>
      <w:r w:rsidRPr="00CB4BEC">
        <w:rPr>
          <w:rFonts w:ascii="Verdana" w:hAnsi="Verdana" w:cs="Arial"/>
          <w:b/>
          <w:sz w:val="20"/>
          <w:szCs w:val="20"/>
        </w:rPr>
        <w:t xml:space="preserve">oeficiente de </w:t>
      </w:r>
      <w:r w:rsidR="00244127">
        <w:rPr>
          <w:rFonts w:ascii="Verdana" w:hAnsi="Verdana" w:cs="Arial"/>
          <w:b/>
          <w:sz w:val="20"/>
          <w:szCs w:val="20"/>
        </w:rPr>
        <w:t>r</w:t>
      </w:r>
      <w:r w:rsidRPr="00CB4BEC">
        <w:rPr>
          <w:rFonts w:ascii="Verdana" w:hAnsi="Verdana" w:cs="Arial"/>
          <w:b/>
          <w:sz w:val="20"/>
          <w:szCs w:val="20"/>
        </w:rPr>
        <w:t xml:space="preserve">iesgo </w:t>
      </w:r>
      <w:r w:rsidR="00244127">
        <w:rPr>
          <w:rFonts w:ascii="Verdana" w:hAnsi="Verdana" w:cs="Arial"/>
          <w:b/>
          <w:sz w:val="20"/>
          <w:szCs w:val="20"/>
        </w:rPr>
        <w:t>o</w:t>
      </w:r>
      <w:r w:rsidRPr="00CB4BEC">
        <w:rPr>
          <w:rFonts w:ascii="Verdana" w:hAnsi="Verdana" w:cs="Arial"/>
          <w:b/>
          <w:sz w:val="20"/>
          <w:szCs w:val="20"/>
        </w:rPr>
        <w:t xml:space="preserve">peracional (CRO) y cálculo del </w:t>
      </w:r>
      <w:r w:rsidR="00244127">
        <w:rPr>
          <w:rFonts w:ascii="Verdana" w:hAnsi="Verdana" w:cs="Arial"/>
          <w:b/>
          <w:sz w:val="20"/>
          <w:szCs w:val="20"/>
        </w:rPr>
        <w:t>c</w:t>
      </w:r>
      <w:r w:rsidRPr="00CB4BEC">
        <w:rPr>
          <w:rFonts w:ascii="Verdana" w:hAnsi="Verdana" w:cs="Arial"/>
          <w:b/>
          <w:sz w:val="20"/>
          <w:szCs w:val="20"/>
        </w:rPr>
        <w:t xml:space="preserve">omponente de </w:t>
      </w:r>
      <w:r w:rsidR="00244127">
        <w:rPr>
          <w:rFonts w:ascii="Verdana" w:hAnsi="Verdana" w:cs="Arial"/>
          <w:b/>
          <w:sz w:val="20"/>
          <w:szCs w:val="20"/>
        </w:rPr>
        <w:t>i</w:t>
      </w:r>
      <w:r w:rsidRPr="00CB4BEC">
        <w:rPr>
          <w:rFonts w:ascii="Verdana" w:hAnsi="Verdana" w:cs="Arial"/>
          <w:b/>
          <w:sz w:val="20"/>
          <w:szCs w:val="20"/>
        </w:rPr>
        <w:t xml:space="preserve">ndicador de </w:t>
      </w:r>
      <w:r w:rsidR="00244127">
        <w:rPr>
          <w:rFonts w:ascii="Verdana" w:hAnsi="Verdana" w:cs="Arial"/>
          <w:b/>
          <w:sz w:val="20"/>
          <w:szCs w:val="20"/>
        </w:rPr>
        <w:t>n</w:t>
      </w:r>
      <w:r w:rsidRPr="00CB4BEC">
        <w:rPr>
          <w:rFonts w:ascii="Verdana" w:hAnsi="Verdana" w:cs="Arial"/>
          <w:b/>
          <w:sz w:val="20"/>
          <w:szCs w:val="20"/>
        </w:rPr>
        <w:t>egocio (CIN)</w:t>
      </w:r>
    </w:p>
    <w:p w14:paraId="3ADD5B97" w14:textId="77777777" w:rsidR="00EA1A69" w:rsidRPr="00EA1A69" w:rsidRDefault="00EA1A69" w:rsidP="00EA1A69">
      <w:pPr>
        <w:tabs>
          <w:tab w:val="left" w:pos="540"/>
        </w:tabs>
        <w:spacing w:after="0" w:line="240" w:lineRule="auto"/>
        <w:jc w:val="both"/>
        <w:rPr>
          <w:rFonts w:ascii="Verdana" w:hAnsi="Verdana" w:cs="Arial"/>
          <w:b/>
          <w:sz w:val="20"/>
          <w:szCs w:val="20"/>
        </w:rPr>
      </w:pPr>
    </w:p>
    <w:p w14:paraId="026AB767" w14:textId="3ADAD925" w:rsidR="00CB4BEC" w:rsidRPr="00964B84" w:rsidRDefault="00CB4BEC" w:rsidP="00CB4BEC">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4EAA2D9D" w:rsidRPr="02664C00">
        <w:rPr>
          <w:rFonts w:ascii="Verdana" w:hAnsi="Verdana"/>
          <w:sz w:val="20"/>
          <w:szCs w:val="20"/>
        </w:rPr>
        <w:t>28</w:t>
      </w:r>
      <w:r w:rsidRPr="00964B84">
        <w:rPr>
          <w:rFonts w:ascii="Verdana" w:hAnsi="Verdana"/>
          <w:sz w:val="20"/>
          <w:szCs w:val="20"/>
        </w:rPr>
        <w:t>.</w:t>
      </w:r>
    </w:p>
    <w:p w14:paraId="18F19AFD" w14:textId="74672FF5" w:rsidR="00566495" w:rsidRPr="009D704D" w:rsidRDefault="000F11CF" w:rsidP="000F11CF">
      <w:pPr>
        <w:jc w:val="both"/>
        <w:rPr>
          <w:rFonts w:ascii="Verdana" w:hAnsi="Verdana" w:cs="Arial"/>
          <w:sz w:val="20"/>
          <w:szCs w:val="20"/>
        </w:rPr>
      </w:pPr>
      <w:r w:rsidRPr="009D704D">
        <w:rPr>
          <w:rFonts w:ascii="Verdana" w:hAnsi="Verdana" w:cs="Arial"/>
          <w:sz w:val="20"/>
          <w:szCs w:val="20"/>
        </w:rPr>
        <w:t xml:space="preserve">De conformidad con </w:t>
      </w:r>
      <w:r w:rsidRPr="003F7291">
        <w:rPr>
          <w:rFonts w:ascii="Verdana" w:hAnsi="Verdana" w:cs="Arial"/>
          <w:sz w:val="20"/>
          <w:szCs w:val="20"/>
        </w:rPr>
        <w:t>el numeral 2 del artículo 2.1.1.3.9 del Decreto 2555 de 2010, a</w:t>
      </w:r>
      <w:r w:rsidRPr="009D704D">
        <w:rPr>
          <w:rFonts w:ascii="Verdana" w:hAnsi="Verdana" w:cs="Arial"/>
          <w:sz w:val="20"/>
          <w:szCs w:val="20"/>
        </w:rPr>
        <w:t xml:space="preserve"> partir del </w:t>
      </w:r>
      <w:r w:rsidR="00244127">
        <w:rPr>
          <w:rFonts w:ascii="Verdana" w:hAnsi="Verdana" w:cs="Arial"/>
          <w:sz w:val="20"/>
          <w:szCs w:val="20"/>
        </w:rPr>
        <w:t>i</w:t>
      </w:r>
      <w:r w:rsidRPr="009D704D">
        <w:rPr>
          <w:rFonts w:ascii="Verdana" w:hAnsi="Verdana" w:cs="Arial"/>
          <w:sz w:val="20"/>
          <w:szCs w:val="20"/>
        </w:rPr>
        <w:t xml:space="preserve">ndicador de </w:t>
      </w:r>
      <w:r w:rsidR="00244127">
        <w:rPr>
          <w:rFonts w:ascii="Verdana" w:hAnsi="Verdana" w:cs="Arial"/>
          <w:sz w:val="20"/>
          <w:szCs w:val="20"/>
        </w:rPr>
        <w:t>n</w:t>
      </w:r>
      <w:r w:rsidRPr="009D704D">
        <w:rPr>
          <w:rFonts w:ascii="Verdana" w:hAnsi="Verdana" w:cs="Arial"/>
          <w:sz w:val="20"/>
          <w:szCs w:val="20"/>
        </w:rPr>
        <w:t xml:space="preserve">egocio (IN) </w:t>
      </w:r>
      <w:r w:rsidR="00B47441">
        <w:rPr>
          <w:rFonts w:ascii="Verdana" w:hAnsi="Verdana" w:cs="Arial"/>
          <w:sz w:val="20"/>
          <w:szCs w:val="20"/>
        </w:rPr>
        <w:t>regulado entre los párrafos 1.1.A13.</w:t>
      </w:r>
      <w:r w:rsidR="009C1A54">
        <w:rPr>
          <w:rFonts w:ascii="Verdana" w:hAnsi="Verdana" w:cs="Arial"/>
          <w:sz w:val="20"/>
          <w:szCs w:val="20"/>
        </w:rPr>
        <w:t>4. y 1.1.A13.27.</w:t>
      </w:r>
      <w:r w:rsidRPr="009D704D">
        <w:rPr>
          <w:rFonts w:ascii="Verdana" w:hAnsi="Verdana" w:cs="Arial"/>
          <w:sz w:val="20"/>
          <w:szCs w:val="20"/>
        </w:rPr>
        <w:t xml:space="preserve">, cada entidad debe identificar el tramo en el que se ubica el IN para determinar el Coeficiente de Riesgo Operacional (CRO) correspondiente, de acuerdo con la siguiente tabla: </w:t>
      </w:r>
    </w:p>
    <w:tbl>
      <w:tblPr>
        <w:tblW w:w="5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1"/>
        <w:gridCol w:w="1955"/>
        <w:gridCol w:w="2320"/>
      </w:tblGrid>
      <w:tr w:rsidR="000F11CF" w:rsidRPr="009D704D" w14:paraId="687E255A" w14:textId="77777777" w:rsidTr="003F7291">
        <w:trPr>
          <w:trHeight w:val="570"/>
          <w:jc w:val="center"/>
        </w:trPr>
        <w:tc>
          <w:tcPr>
            <w:tcW w:w="1701" w:type="dxa"/>
            <w:shd w:val="clear" w:color="auto" w:fill="D1D1D1" w:themeFill="background2" w:themeFillShade="E6"/>
            <w:noWrap/>
            <w:vAlign w:val="center"/>
            <w:hideMark/>
          </w:tcPr>
          <w:p w14:paraId="1F5D1753" w14:textId="77777777" w:rsidR="000F11CF" w:rsidRPr="003F7291" w:rsidRDefault="000F11CF" w:rsidP="00566495">
            <w:pPr>
              <w:spacing w:after="0" w:line="240" w:lineRule="auto"/>
              <w:jc w:val="center"/>
              <w:rPr>
                <w:rFonts w:ascii="Verdana" w:eastAsia="Times New Roman" w:hAnsi="Verdana" w:cs="Arial"/>
                <w:b/>
                <w:bCs/>
                <w:color w:val="000000"/>
                <w:kern w:val="0"/>
                <w:sz w:val="16"/>
                <w:szCs w:val="16"/>
                <w:lang w:eastAsia="es-CO"/>
                <w14:ligatures w14:val="none"/>
              </w:rPr>
            </w:pPr>
            <w:r w:rsidRPr="003F7291">
              <w:rPr>
                <w:rFonts w:ascii="Verdana" w:eastAsia="Times New Roman" w:hAnsi="Verdana" w:cs="Arial"/>
                <w:b/>
                <w:bCs/>
                <w:color w:val="000000"/>
                <w:kern w:val="0"/>
                <w:sz w:val="16"/>
                <w:szCs w:val="16"/>
                <w:lang w:eastAsia="es-CO"/>
                <w14:ligatures w14:val="none"/>
              </w:rPr>
              <w:t>Tramo del IN</w:t>
            </w:r>
          </w:p>
        </w:tc>
        <w:tc>
          <w:tcPr>
            <w:tcW w:w="1955" w:type="dxa"/>
            <w:shd w:val="clear" w:color="auto" w:fill="D1D1D1" w:themeFill="background2" w:themeFillShade="E6"/>
            <w:vAlign w:val="center"/>
            <w:hideMark/>
          </w:tcPr>
          <w:p w14:paraId="51548FB6" w14:textId="77777777" w:rsidR="000F11CF" w:rsidRPr="003F7291" w:rsidRDefault="000F11CF" w:rsidP="00566495">
            <w:pPr>
              <w:spacing w:after="0" w:line="240" w:lineRule="auto"/>
              <w:jc w:val="center"/>
              <w:rPr>
                <w:rFonts w:ascii="Verdana" w:eastAsia="Times New Roman" w:hAnsi="Verdana" w:cs="Arial"/>
                <w:b/>
                <w:bCs/>
                <w:color w:val="000000"/>
                <w:kern w:val="0"/>
                <w:sz w:val="16"/>
                <w:szCs w:val="16"/>
                <w:lang w:eastAsia="es-CO"/>
                <w14:ligatures w14:val="none"/>
              </w:rPr>
            </w:pPr>
            <w:r w:rsidRPr="003F7291">
              <w:rPr>
                <w:rFonts w:ascii="Verdana" w:eastAsia="Times New Roman" w:hAnsi="Verdana" w:cs="Arial"/>
                <w:b/>
                <w:bCs/>
                <w:color w:val="000000"/>
                <w:kern w:val="0"/>
                <w:sz w:val="16"/>
                <w:szCs w:val="16"/>
                <w:lang w:eastAsia="es-CO"/>
                <w14:ligatures w14:val="none"/>
              </w:rPr>
              <w:t>Intervalo del IN en</w:t>
            </w:r>
            <w:r w:rsidRPr="003F7291">
              <w:rPr>
                <w:rFonts w:ascii="Verdana" w:eastAsia="Times New Roman" w:hAnsi="Verdana" w:cs="Arial"/>
                <w:b/>
                <w:bCs/>
                <w:color w:val="000000"/>
                <w:kern w:val="0"/>
                <w:sz w:val="16"/>
                <w:szCs w:val="16"/>
                <w:lang w:eastAsia="es-CO"/>
                <w14:ligatures w14:val="none"/>
              </w:rPr>
              <w:br/>
              <w:t>billones de pesos*</w:t>
            </w:r>
          </w:p>
        </w:tc>
        <w:tc>
          <w:tcPr>
            <w:tcW w:w="2320" w:type="dxa"/>
            <w:shd w:val="clear" w:color="auto" w:fill="D1D1D1" w:themeFill="background2" w:themeFillShade="E6"/>
            <w:vAlign w:val="center"/>
            <w:hideMark/>
          </w:tcPr>
          <w:p w14:paraId="341A1AAD" w14:textId="77777777" w:rsidR="000F11CF" w:rsidRPr="003F7291" w:rsidRDefault="000F11CF" w:rsidP="00566495">
            <w:pPr>
              <w:spacing w:after="0" w:line="240" w:lineRule="auto"/>
              <w:jc w:val="center"/>
              <w:rPr>
                <w:rFonts w:ascii="Verdana" w:eastAsia="Times New Roman" w:hAnsi="Verdana" w:cs="Arial"/>
                <w:b/>
                <w:bCs/>
                <w:color w:val="000000"/>
                <w:kern w:val="0"/>
                <w:sz w:val="16"/>
                <w:szCs w:val="16"/>
                <w:lang w:eastAsia="es-CO"/>
                <w14:ligatures w14:val="none"/>
              </w:rPr>
            </w:pPr>
            <w:r w:rsidRPr="003F7291">
              <w:rPr>
                <w:rFonts w:ascii="Verdana" w:eastAsia="Times New Roman" w:hAnsi="Verdana" w:cs="Arial"/>
                <w:b/>
                <w:bCs/>
                <w:color w:val="000000"/>
                <w:kern w:val="0"/>
                <w:sz w:val="16"/>
                <w:szCs w:val="16"/>
                <w:lang w:eastAsia="es-CO"/>
                <w14:ligatures w14:val="none"/>
              </w:rPr>
              <w:t>Coeficiente de Riesgo operacional CRO</w:t>
            </w:r>
          </w:p>
        </w:tc>
      </w:tr>
      <w:tr w:rsidR="000F11CF" w:rsidRPr="009D704D" w14:paraId="7816592E" w14:textId="77777777" w:rsidTr="003F7291">
        <w:trPr>
          <w:trHeight w:val="300"/>
          <w:jc w:val="center"/>
        </w:trPr>
        <w:tc>
          <w:tcPr>
            <w:tcW w:w="1701" w:type="dxa"/>
            <w:noWrap/>
            <w:vAlign w:val="center"/>
            <w:hideMark/>
          </w:tcPr>
          <w:p w14:paraId="4A6BEAFA" w14:textId="77777777" w:rsidR="000F11CF" w:rsidRPr="003F7291" w:rsidRDefault="000F11CF" w:rsidP="00566495">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1</w:t>
            </w:r>
          </w:p>
        </w:tc>
        <w:tc>
          <w:tcPr>
            <w:tcW w:w="1955" w:type="dxa"/>
            <w:noWrap/>
            <w:vAlign w:val="center"/>
            <w:hideMark/>
          </w:tcPr>
          <w:p w14:paraId="29224746" w14:textId="77777777" w:rsidR="000F11CF" w:rsidRPr="003F7291" w:rsidRDefault="000F11CF" w:rsidP="00566495">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IN ≤ 3</w:t>
            </w:r>
          </w:p>
        </w:tc>
        <w:tc>
          <w:tcPr>
            <w:tcW w:w="2320" w:type="dxa"/>
            <w:noWrap/>
            <w:vAlign w:val="center"/>
            <w:hideMark/>
          </w:tcPr>
          <w:p w14:paraId="231502BA" w14:textId="77777777" w:rsidR="000F11CF" w:rsidRPr="003F7291" w:rsidRDefault="000F11CF" w:rsidP="00566495">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12%</w:t>
            </w:r>
          </w:p>
        </w:tc>
      </w:tr>
      <w:tr w:rsidR="000F11CF" w:rsidRPr="009D704D" w14:paraId="1CD15346" w14:textId="77777777" w:rsidTr="003F7291">
        <w:trPr>
          <w:trHeight w:val="300"/>
          <w:jc w:val="center"/>
        </w:trPr>
        <w:tc>
          <w:tcPr>
            <w:tcW w:w="1701" w:type="dxa"/>
            <w:noWrap/>
            <w:vAlign w:val="center"/>
            <w:hideMark/>
          </w:tcPr>
          <w:p w14:paraId="0C684215" w14:textId="77777777" w:rsidR="000F11CF" w:rsidRPr="003F7291" w:rsidRDefault="000F11CF" w:rsidP="00566495">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2</w:t>
            </w:r>
          </w:p>
        </w:tc>
        <w:tc>
          <w:tcPr>
            <w:tcW w:w="1955" w:type="dxa"/>
            <w:noWrap/>
            <w:vAlign w:val="center"/>
            <w:hideMark/>
          </w:tcPr>
          <w:p w14:paraId="16BBE996" w14:textId="77777777" w:rsidR="000F11CF" w:rsidRPr="003F7291" w:rsidRDefault="000F11CF" w:rsidP="00566495">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IN &gt; 3</w:t>
            </w:r>
          </w:p>
        </w:tc>
        <w:tc>
          <w:tcPr>
            <w:tcW w:w="2320" w:type="dxa"/>
            <w:noWrap/>
            <w:vAlign w:val="center"/>
            <w:hideMark/>
          </w:tcPr>
          <w:p w14:paraId="41FCDDAF" w14:textId="77777777" w:rsidR="000F11CF" w:rsidRPr="003F7291" w:rsidRDefault="000F11CF" w:rsidP="00566495">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15%</w:t>
            </w:r>
          </w:p>
        </w:tc>
      </w:tr>
    </w:tbl>
    <w:p w14:paraId="1A106650" w14:textId="3B238806" w:rsidR="003F7291" w:rsidRPr="00566495" w:rsidRDefault="000F11CF" w:rsidP="00566495">
      <w:pPr>
        <w:ind w:left="1560" w:right="1418"/>
        <w:jc w:val="both"/>
        <w:rPr>
          <w:rFonts w:ascii="Verdana" w:hAnsi="Verdana" w:cs="Arial"/>
          <w:sz w:val="16"/>
          <w:szCs w:val="16"/>
        </w:rPr>
      </w:pPr>
      <w:r w:rsidRPr="003F7291">
        <w:rPr>
          <w:rFonts w:ascii="Verdana" w:hAnsi="Verdana" w:cs="Arial"/>
          <w:sz w:val="16"/>
          <w:szCs w:val="16"/>
        </w:rPr>
        <w:t>* El valor en pesos indicado en esta tabla se debe ajustar anualmente de forma automática en el mismo sentido y porcentaje en que varíe el Índice de Precios al Consumidor (IPC) que suministre el DANE. El valor resultante se aproximará al múltiplo en miles de millones de pesos inmediatamente superior</w:t>
      </w:r>
      <w:r w:rsidRPr="0003296B">
        <w:rPr>
          <w:rFonts w:ascii="Verdana" w:hAnsi="Verdana" w:cs="Arial"/>
          <w:sz w:val="16"/>
          <w:szCs w:val="16"/>
        </w:rPr>
        <w:t>. El primer ajuste se realizará en enero de 2022.</w:t>
      </w:r>
    </w:p>
    <w:p w14:paraId="3C281974" w14:textId="25B3FF9A" w:rsidR="0044643F" w:rsidRPr="00964B84" w:rsidRDefault="0044643F" w:rsidP="0044643F">
      <w:pPr>
        <w:spacing w:after="0"/>
        <w:rPr>
          <w:rFonts w:ascii="Verdana" w:hAnsi="Verdana"/>
          <w:sz w:val="20"/>
          <w:szCs w:val="20"/>
        </w:rPr>
      </w:pPr>
      <w:r w:rsidRPr="00964B84">
        <w:rPr>
          <w:rFonts w:ascii="Verdana" w:hAnsi="Verdana"/>
          <w:sz w:val="20"/>
          <w:szCs w:val="20"/>
        </w:rPr>
        <w:lastRenderedPageBreak/>
        <w:t>1.1.A1</w:t>
      </w:r>
      <w:r>
        <w:rPr>
          <w:rFonts w:ascii="Verdana" w:hAnsi="Verdana"/>
          <w:sz w:val="20"/>
          <w:szCs w:val="20"/>
        </w:rPr>
        <w:t>3</w:t>
      </w:r>
      <w:r w:rsidRPr="00964B84">
        <w:rPr>
          <w:rFonts w:ascii="Verdana" w:hAnsi="Verdana"/>
          <w:sz w:val="20"/>
          <w:szCs w:val="20"/>
        </w:rPr>
        <w:t>.</w:t>
      </w:r>
      <w:r w:rsidR="5B48D0C8" w:rsidRPr="02664C00">
        <w:rPr>
          <w:rFonts w:ascii="Verdana" w:hAnsi="Verdana"/>
          <w:sz w:val="20"/>
          <w:szCs w:val="20"/>
        </w:rPr>
        <w:t>29</w:t>
      </w:r>
      <w:r w:rsidRPr="00964B84">
        <w:rPr>
          <w:rFonts w:ascii="Verdana" w:hAnsi="Verdana"/>
          <w:sz w:val="20"/>
          <w:szCs w:val="20"/>
        </w:rPr>
        <w:t>.</w:t>
      </w:r>
    </w:p>
    <w:p w14:paraId="6D08C45E" w14:textId="4EA725B2" w:rsidR="000F11CF" w:rsidRPr="009D704D" w:rsidRDefault="000F11CF" w:rsidP="000F11CF">
      <w:pPr>
        <w:jc w:val="both"/>
        <w:rPr>
          <w:rFonts w:ascii="Verdana" w:hAnsi="Verdana" w:cs="Arial"/>
          <w:sz w:val="20"/>
          <w:szCs w:val="20"/>
        </w:rPr>
      </w:pPr>
      <w:r w:rsidRPr="009D704D">
        <w:rPr>
          <w:rFonts w:ascii="Verdana" w:hAnsi="Verdana" w:cs="Arial"/>
          <w:sz w:val="20"/>
          <w:szCs w:val="20"/>
        </w:rPr>
        <w:t xml:space="preserve">Para aquellas entidades cuyo </w:t>
      </w:r>
      <w:r w:rsidR="00372CAA">
        <w:rPr>
          <w:rFonts w:ascii="Verdana" w:hAnsi="Verdana" w:cs="Arial"/>
          <w:sz w:val="20"/>
          <w:szCs w:val="20"/>
        </w:rPr>
        <w:t>i</w:t>
      </w:r>
      <w:r w:rsidRPr="009D704D">
        <w:rPr>
          <w:rFonts w:ascii="Verdana" w:hAnsi="Verdana" w:cs="Arial"/>
          <w:sz w:val="20"/>
          <w:szCs w:val="20"/>
        </w:rPr>
        <w:t xml:space="preserve">ndicador de </w:t>
      </w:r>
      <w:r w:rsidR="00372CAA">
        <w:rPr>
          <w:rFonts w:ascii="Verdana" w:hAnsi="Verdana" w:cs="Arial"/>
          <w:sz w:val="20"/>
          <w:szCs w:val="20"/>
        </w:rPr>
        <w:t>n</w:t>
      </w:r>
      <w:r w:rsidRPr="009D704D">
        <w:rPr>
          <w:rFonts w:ascii="Verdana" w:hAnsi="Verdana" w:cs="Arial"/>
          <w:sz w:val="20"/>
          <w:szCs w:val="20"/>
        </w:rPr>
        <w:t xml:space="preserve">egocio (IN) se ubique en el tramo 2 de la tabla, el coeficiente de riesgo operacional del 15% sólo aplica para el monto del IN en exceso del valor correspondiente al tramo. </w:t>
      </w:r>
    </w:p>
    <w:p w14:paraId="661FDB95" w14:textId="0FE38231" w:rsidR="005C4E13" w:rsidRPr="00964B84" w:rsidRDefault="005C4E13" w:rsidP="005C4E13">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7C124B9C" w:rsidRPr="02664C00">
        <w:rPr>
          <w:rFonts w:ascii="Verdana" w:hAnsi="Verdana"/>
          <w:sz w:val="20"/>
          <w:szCs w:val="20"/>
        </w:rPr>
        <w:t>3</w:t>
      </w:r>
      <w:r w:rsidR="2B715EF3" w:rsidRPr="02664C00">
        <w:rPr>
          <w:rFonts w:ascii="Verdana" w:hAnsi="Verdana"/>
          <w:sz w:val="20"/>
          <w:szCs w:val="20"/>
        </w:rPr>
        <w:t>0</w:t>
      </w:r>
      <w:r w:rsidRPr="00964B84">
        <w:rPr>
          <w:rFonts w:ascii="Verdana" w:hAnsi="Verdana"/>
          <w:sz w:val="20"/>
          <w:szCs w:val="20"/>
        </w:rPr>
        <w:t>.</w:t>
      </w:r>
    </w:p>
    <w:p w14:paraId="42C76FA1" w14:textId="46607552" w:rsidR="000F11CF" w:rsidRPr="009D704D" w:rsidRDefault="000F11CF" w:rsidP="000F11CF">
      <w:pPr>
        <w:jc w:val="both"/>
        <w:rPr>
          <w:rFonts w:ascii="Verdana" w:hAnsi="Verdana" w:cs="Arial"/>
          <w:sz w:val="20"/>
          <w:szCs w:val="20"/>
        </w:rPr>
      </w:pPr>
      <w:r w:rsidRPr="009D704D">
        <w:rPr>
          <w:rFonts w:ascii="Verdana" w:hAnsi="Verdana" w:cs="Arial"/>
          <w:sz w:val="20"/>
          <w:szCs w:val="20"/>
        </w:rPr>
        <w:t xml:space="preserve">El resultado de aplicar el CRO al IN, obtiene el Componente de Indicador de Negocio (CIN), conforme a la siguiente ecuación: </w:t>
      </w:r>
    </w:p>
    <w:p w14:paraId="78125245" w14:textId="77777777" w:rsidR="000F11CF" w:rsidRPr="009D704D" w:rsidRDefault="000F11CF" w:rsidP="000F11CF">
      <w:pPr>
        <w:jc w:val="both"/>
        <w:rPr>
          <w:rFonts w:ascii="Verdana" w:hAnsi="Verdana" w:cs="Arial"/>
          <w:sz w:val="20"/>
          <w:szCs w:val="20"/>
        </w:rPr>
      </w:pPr>
      <m:oMathPara>
        <m:oMath>
          <m:r>
            <w:rPr>
              <w:rFonts w:ascii="Cambria Math" w:hAnsi="Cambria Math" w:cs="Arial"/>
              <w:sz w:val="20"/>
              <w:szCs w:val="20"/>
            </w:rPr>
            <m:t>CIN</m:t>
          </m:r>
          <m:r>
            <m:rPr>
              <m:sty m:val="p"/>
            </m:rPr>
            <w:rPr>
              <w:rFonts w:ascii="Cambria Math" w:hAnsi="Cambria Math" w:cs="Arial"/>
              <w:sz w:val="20"/>
              <w:szCs w:val="20"/>
            </w:rPr>
            <m:t>=</m:t>
          </m:r>
          <m:r>
            <w:rPr>
              <w:rFonts w:ascii="Cambria Math" w:hAnsi="Cambria Math" w:cs="Arial"/>
              <w:sz w:val="20"/>
              <w:szCs w:val="20"/>
            </w:rPr>
            <m:t>IN*CRO</m:t>
          </m:r>
        </m:oMath>
      </m:oMathPara>
    </w:p>
    <w:p w14:paraId="631D949C" w14:textId="77777777" w:rsidR="000F11CF" w:rsidRPr="009D704D" w:rsidRDefault="000F11CF" w:rsidP="000F11CF">
      <w:pPr>
        <w:jc w:val="both"/>
        <w:rPr>
          <w:rFonts w:ascii="Verdana" w:hAnsi="Verdana" w:cs="Arial"/>
          <w:sz w:val="20"/>
          <w:szCs w:val="20"/>
        </w:rPr>
      </w:pPr>
      <w:r w:rsidRPr="009D704D">
        <w:rPr>
          <w:rFonts w:ascii="Verdana" w:hAnsi="Verdana" w:cs="Arial"/>
          <w:sz w:val="20"/>
          <w:szCs w:val="20"/>
        </w:rPr>
        <w:t>Donde:</w:t>
      </w:r>
    </w:p>
    <w:p w14:paraId="6E5CA27F" w14:textId="77777777" w:rsidR="000F11CF" w:rsidRPr="009D704D" w:rsidRDefault="000F11CF" w:rsidP="000F11CF">
      <w:pPr>
        <w:jc w:val="both"/>
        <w:rPr>
          <w:rFonts w:ascii="Verdana" w:hAnsi="Verdana" w:cs="Arial"/>
          <w:sz w:val="20"/>
          <w:szCs w:val="20"/>
        </w:rPr>
      </w:pPr>
      <w:r w:rsidRPr="009D704D">
        <w:rPr>
          <w:rFonts w:ascii="Verdana" w:hAnsi="Verdana" w:cs="Arial"/>
          <w:i/>
          <w:sz w:val="20"/>
          <w:szCs w:val="20"/>
        </w:rPr>
        <w:t>CIN</w:t>
      </w:r>
      <w:r w:rsidRPr="009D704D">
        <w:rPr>
          <w:rFonts w:ascii="Verdana" w:hAnsi="Verdana" w:cs="Arial"/>
          <w:sz w:val="20"/>
          <w:szCs w:val="20"/>
        </w:rPr>
        <w:t>: Componente de indicador de negocio</w:t>
      </w:r>
    </w:p>
    <w:p w14:paraId="72D2E57C" w14:textId="77777777" w:rsidR="000F11CF" w:rsidRPr="009D704D" w:rsidRDefault="000F11CF" w:rsidP="000F11CF">
      <w:pPr>
        <w:jc w:val="both"/>
        <w:rPr>
          <w:rFonts w:ascii="Verdana" w:hAnsi="Verdana" w:cs="Arial"/>
          <w:sz w:val="20"/>
          <w:szCs w:val="20"/>
        </w:rPr>
      </w:pPr>
      <w:r w:rsidRPr="009D704D">
        <w:rPr>
          <w:rFonts w:ascii="Verdana" w:hAnsi="Verdana" w:cs="Arial"/>
          <w:i/>
          <w:sz w:val="20"/>
          <w:szCs w:val="20"/>
        </w:rPr>
        <w:t>IN</w:t>
      </w:r>
      <w:r w:rsidRPr="009D704D">
        <w:rPr>
          <w:rFonts w:ascii="Verdana" w:hAnsi="Verdana" w:cs="Arial"/>
          <w:sz w:val="20"/>
          <w:szCs w:val="20"/>
        </w:rPr>
        <w:t>: Indicador de negocio</w:t>
      </w:r>
    </w:p>
    <w:p w14:paraId="59B6699E" w14:textId="00B6750B" w:rsidR="000F11CF" w:rsidRPr="009D704D" w:rsidRDefault="000F11CF" w:rsidP="000F11CF">
      <w:pPr>
        <w:jc w:val="both"/>
        <w:rPr>
          <w:rFonts w:ascii="Verdana" w:hAnsi="Verdana" w:cs="Arial"/>
          <w:sz w:val="20"/>
          <w:szCs w:val="20"/>
        </w:rPr>
      </w:pPr>
      <w:r w:rsidRPr="009D704D">
        <w:rPr>
          <w:rFonts w:ascii="Verdana" w:hAnsi="Verdana" w:cs="Arial"/>
          <w:i/>
          <w:sz w:val="20"/>
          <w:szCs w:val="20"/>
        </w:rPr>
        <w:t>CRO</w:t>
      </w:r>
      <w:r w:rsidRPr="009D704D">
        <w:rPr>
          <w:rFonts w:ascii="Verdana" w:hAnsi="Verdana" w:cs="Arial"/>
          <w:sz w:val="20"/>
          <w:szCs w:val="20"/>
        </w:rPr>
        <w:t>: Coeficiente de riesgo operacional según el tramo.</w:t>
      </w:r>
    </w:p>
    <w:p w14:paraId="59CE678B" w14:textId="2F2A1602" w:rsidR="000F11CF" w:rsidRDefault="000F11CF" w:rsidP="00EA1A69">
      <w:pPr>
        <w:tabs>
          <w:tab w:val="left" w:pos="540"/>
        </w:tabs>
        <w:spacing w:after="0" w:line="240" w:lineRule="auto"/>
        <w:jc w:val="both"/>
        <w:rPr>
          <w:rFonts w:ascii="Verdana" w:hAnsi="Verdana" w:cs="Arial"/>
          <w:b/>
          <w:sz w:val="20"/>
          <w:szCs w:val="20"/>
        </w:rPr>
      </w:pPr>
      <w:r w:rsidRPr="00197EF0">
        <w:rPr>
          <w:rFonts w:ascii="Verdana" w:hAnsi="Verdana" w:cs="Arial"/>
          <w:b/>
          <w:sz w:val="20"/>
          <w:szCs w:val="20"/>
        </w:rPr>
        <w:t xml:space="preserve">Tratamiento del </w:t>
      </w:r>
      <w:r w:rsidR="009D21EE">
        <w:rPr>
          <w:rFonts w:ascii="Verdana" w:hAnsi="Verdana" w:cs="Arial"/>
          <w:b/>
          <w:sz w:val="20"/>
          <w:szCs w:val="20"/>
        </w:rPr>
        <w:t>i</w:t>
      </w:r>
      <w:r w:rsidRPr="00197EF0">
        <w:rPr>
          <w:rFonts w:ascii="Verdana" w:hAnsi="Verdana" w:cs="Arial"/>
          <w:b/>
          <w:sz w:val="20"/>
          <w:szCs w:val="20"/>
        </w:rPr>
        <w:t xml:space="preserve">ndicador de </w:t>
      </w:r>
      <w:r w:rsidR="009D21EE">
        <w:rPr>
          <w:rFonts w:ascii="Verdana" w:hAnsi="Verdana" w:cs="Arial"/>
          <w:b/>
          <w:sz w:val="20"/>
          <w:szCs w:val="20"/>
        </w:rPr>
        <w:t>p</w:t>
      </w:r>
      <w:r w:rsidRPr="00197EF0">
        <w:rPr>
          <w:rFonts w:ascii="Verdana" w:hAnsi="Verdana" w:cs="Arial"/>
          <w:b/>
          <w:sz w:val="20"/>
          <w:szCs w:val="20"/>
        </w:rPr>
        <w:t xml:space="preserve">érdida </w:t>
      </w:r>
      <w:r w:rsidR="009D21EE">
        <w:rPr>
          <w:rFonts w:ascii="Verdana" w:hAnsi="Verdana" w:cs="Arial"/>
          <w:b/>
          <w:sz w:val="20"/>
          <w:szCs w:val="20"/>
        </w:rPr>
        <w:t>i</w:t>
      </w:r>
      <w:r w:rsidRPr="00197EF0">
        <w:rPr>
          <w:rFonts w:ascii="Verdana" w:hAnsi="Verdana" w:cs="Arial"/>
          <w:b/>
          <w:sz w:val="20"/>
          <w:szCs w:val="20"/>
        </w:rPr>
        <w:t>nterna (IPI)</w:t>
      </w:r>
    </w:p>
    <w:p w14:paraId="34269E99" w14:textId="77777777" w:rsidR="00EA1A69" w:rsidRPr="00EA1A69" w:rsidRDefault="00EA1A69" w:rsidP="00EA1A69">
      <w:pPr>
        <w:tabs>
          <w:tab w:val="left" w:pos="540"/>
        </w:tabs>
        <w:spacing w:after="0" w:line="240" w:lineRule="auto"/>
        <w:jc w:val="both"/>
        <w:rPr>
          <w:rFonts w:ascii="Verdana" w:hAnsi="Verdana" w:cs="Arial"/>
          <w:b/>
          <w:sz w:val="20"/>
          <w:szCs w:val="20"/>
        </w:rPr>
      </w:pPr>
    </w:p>
    <w:p w14:paraId="79E07A23" w14:textId="707431BC" w:rsidR="00197EF0" w:rsidRPr="00964B84" w:rsidRDefault="00197EF0" w:rsidP="00197EF0">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53081FA7" w:rsidRPr="02664C00">
        <w:rPr>
          <w:rFonts w:ascii="Verdana" w:hAnsi="Verdana"/>
          <w:sz w:val="20"/>
          <w:szCs w:val="20"/>
        </w:rPr>
        <w:t>3</w:t>
      </w:r>
      <w:r w:rsidR="0384B167" w:rsidRPr="02664C00">
        <w:rPr>
          <w:rFonts w:ascii="Verdana" w:hAnsi="Verdana"/>
          <w:sz w:val="20"/>
          <w:szCs w:val="20"/>
        </w:rPr>
        <w:t>1</w:t>
      </w:r>
      <w:r w:rsidRPr="00964B84">
        <w:rPr>
          <w:rFonts w:ascii="Verdana" w:hAnsi="Verdana"/>
          <w:sz w:val="20"/>
          <w:szCs w:val="20"/>
        </w:rPr>
        <w:t>.</w:t>
      </w:r>
    </w:p>
    <w:p w14:paraId="5E671404" w14:textId="11858E8F" w:rsidR="000F11CF" w:rsidRPr="009D704D" w:rsidRDefault="000F11CF" w:rsidP="000F11CF">
      <w:pPr>
        <w:jc w:val="both"/>
        <w:rPr>
          <w:rFonts w:ascii="Verdana" w:hAnsi="Verdana" w:cs="Arial"/>
          <w:sz w:val="20"/>
          <w:szCs w:val="20"/>
        </w:rPr>
      </w:pPr>
      <w:r w:rsidRPr="009D704D">
        <w:rPr>
          <w:rFonts w:ascii="Verdana" w:hAnsi="Verdana" w:cs="Arial"/>
          <w:sz w:val="20"/>
          <w:szCs w:val="20"/>
        </w:rPr>
        <w:t xml:space="preserve">De conformidad </w:t>
      </w:r>
      <w:r w:rsidRPr="00372CAA">
        <w:rPr>
          <w:rFonts w:ascii="Verdana" w:hAnsi="Verdana" w:cs="Arial"/>
          <w:sz w:val="20"/>
          <w:szCs w:val="20"/>
        </w:rPr>
        <w:t>con el numeral 3 del artículo 2.1.1.3.9 del Decreto 2555 de 2010,</w:t>
      </w:r>
      <w:r w:rsidRPr="009D704D">
        <w:rPr>
          <w:rFonts w:ascii="Verdana" w:hAnsi="Verdana" w:cs="Arial"/>
          <w:sz w:val="20"/>
          <w:szCs w:val="20"/>
        </w:rPr>
        <w:t xml:space="preserve"> para determinar el Indicador de Pérdida Interna (IPI), primero debe calcularse la relación que existe entre el promedio de las pérdidas internas y el Componente del Indicador de Negocio (CIN) de qu</w:t>
      </w:r>
      <w:r w:rsidRPr="009D21EE">
        <w:rPr>
          <w:rFonts w:ascii="Verdana" w:hAnsi="Verdana" w:cs="Arial"/>
          <w:sz w:val="20"/>
          <w:szCs w:val="20"/>
        </w:rPr>
        <w:t>e trata</w:t>
      </w:r>
      <w:r w:rsidR="009D21EE" w:rsidRPr="009D21EE">
        <w:rPr>
          <w:rFonts w:ascii="Verdana" w:hAnsi="Verdana" w:cs="Arial"/>
          <w:sz w:val="20"/>
          <w:szCs w:val="20"/>
        </w:rPr>
        <w:t xml:space="preserve"> entre los párrafos 1.1.A13.28. y 1.1.A13.30.</w:t>
      </w:r>
      <w:r w:rsidRPr="009D21EE">
        <w:rPr>
          <w:rFonts w:ascii="Verdana" w:hAnsi="Verdana" w:cs="Arial"/>
          <w:sz w:val="20"/>
          <w:szCs w:val="20"/>
        </w:rPr>
        <w:t>, de acuerdo con la siguiente ecuación</w:t>
      </w:r>
      <w:r w:rsidRPr="009D704D">
        <w:rPr>
          <w:rFonts w:ascii="Verdana" w:hAnsi="Verdana" w:cs="Arial"/>
          <w:sz w:val="20"/>
          <w:szCs w:val="20"/>
        </w:rPr>
        <w:t>:</w:t>
      </w:r>
    </w:p>
    <w:p w14:paraId="3CD5DCB6" w14:textId="24AA311B" w:rsidR="000F11CF" w:rsidRPr="009D704D" w:rsidRDefault="000F11CF" w:rsidP="000F11CF">
      <w:pPr>
        <w:jc w:val="both"/>
        <w:rPr>
          <w:rFonts w:ascii="Verdana" w:hAnsi="Verdana" w:cs="Arial"/>
          <w:sz w:val="20"/>
          <w:szCs w:val="20"/>
        </w:rPr>
      </w:pPr>
      <m:oMathPara>
        <m:oMath>
          <m:r>
            <w:rPr>
              <w:rFonts w:ascii="Cambria Math" w:hAnsi="Cambria Math" w:cs="Arial"/>
              <w:sz w:val="20"/>
              <w:szCs w:val="20"/>
            </w:rPr>
            <m:t>C</m:t>
          </m:r>
          <m:r>
            <m:rPr>
              <m:sty m:val="p"/>
            </m:rP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CP</m:t>
              </m:r>
            </m:num>
            <m:den>
              <m:r>
                <w:rPr>
                  <w:rFonts w:ascii="Cambria Math" w:hAnsi="Cambria Math" w:cs="Arial"/>
                  <w:sz w:val="20"/>
                  <w:szCs w:val="20"/>
                </w:rPr>
                <m:t>CIN</m:t>
              </m:r>
            </m:den>
          </m:f>
        </m:oMath>
      </m:oMathPara>
    </w:p>
    <w:p w14:paraId="73810343" w14:textId="6F0653A4" w:rsidR="000F11CF" w:rsidRPr="009D704D" w:rsidRDefault="000F11CF" w:rsidP="000F11CF">
      <w:pPr>
        <w:jc w:val="both"/>
        <w:rPr>
          <w:rFonts w:ascii="Verdana" w:hAnsi="Verdana" w:cs="Arial"/>
          <w:sz w:val="20"/>
          <w:szCs w:val="20"/>
        </w:rPr>
      </w:pPr>
      <w:r w:rsidRPr="009D704D">
        <w:rPr>
          <w:rFonts w:ascii="Verdana" w:hAnsi="Verdana" w:cs="Arial"/>
          <w:sz w:val="20"/>
          <w:szCs w:val="20"/>
        </w:rPr>
        <w:t>Donde</w:t>
      </w:r>
      <w:r w:rsidR="00EA1A69">
        <w:rPr>
          <w:rFonts w:ascii="Verdana" w:hAnsi="Verdana" w:cs="Arial"/>
          <w:sz w:val="20"/>
          <w:szCs w:val="20"/>
        </w:rPr>
        <w:t>:</w:t>
      </w:r>
      <w:r w:rsidRPr="009D704D">
        <w:rPr>
          <w:rFonts w:ascii="Verdana" w:hAnsi="Verdana" w:cs="Arial"/>
          <w:sz w:val="20"/>
          <w:szCs w:val="20"/>
        </w:rPr>
        <w:t xml:space="preserve"> </w:t>
      </w:r>
    </w:p>
    <w:p w14:paraId="08DDD613" w14:textId="77777777" w:rsidR="000F11CF" w:rsidRPr="009D704D" w:rsidRDefault="000F11CF" w:rsidP="000F11CF">
      <w:pPr>
        <w:jc w:val="both"/>
        <w:rPr>
          <w:rFonts w:ascii="Verdana" w:hAnsi="Verdana" w:cs="Arial"/>
          <w:sz w:val="20"/>
          <w:szCs w:val="20"/>
        </w:rPr>
      </w:pPr>
      <w:r w:rsidRPr="009D704D">
        <w:rPr>
          <w:rFonts w:ascii="Verdana" w:hAnsi="Verdana" w:cs="Arial"/>
          <w:i/>
          <w:sz w:val="20"/>
          <w:szCs w:val="20"/>
        </w:rPr>
        <w:t>C:</w:t>
      </w:r>
      <w:r w:rsidRPr="009D704D">
        <w:rPr>
          <w:rFonts w:ascii="Verdana" w:hAnsi="Verdana" w:cs="Arial"/>
          <w:sz w:val="20"/>
          <w:szCs w:val="20"/>
        </w:rPr>
        <w:t xml:space="preserve"> Coeficiente</w:t>
      </w:r>
    </w:p>
    <w:p w14:paraId="416A479B" w14:textId="77777777" w:rsidR="000F11CF" w:rsidRPr="009D704D" w:rsidRDefault="000F11CF" w:rsidP="000F11CF">
      <w:pPr>
        <w:jc w:val="both"/>
        <w:rPr>
          <w:rFonts w:ascii="Verdana" w:hAnsi="Verdana" w:cs="Arial"/>
          <w:sz w:val="20"/>
          <w:szCs w:val="20"/>
        </w:rPr>
      </w:pPr>
      <w:r w:rsidRPr="009D704D">
        <w:rPr>
          <w:rFonts w:ascii="Verdana" w:hAnsi="Verdana" w:cs="Arial"/>
          <w:i/>
          <w:sz w:val="20"/>
          <w:szCs w:val="20"/>
        </w:rPr>
        <w:t>CP:</w:t>
      </w:r>
      <w:r w:rsidRPr="009D704D">
        <w:rPr>
          <w:rFonts w:ascii="Verdana" w:hAnsi="Verdana" w:cs="Arial"/>
          <w:sz w:val="20"/>
          <w:szCs w:val="20"/>
        </w:rPr>
        <w:t xml:space="preserve"> Componente de perdida </w:t>
      </w:r>
    </w:p>
    <w:p w14:paraId="55D33E77" w14:textId="018BE799" w:rsidR="00B74786" w:rsidRPr="00EA1A69" w:rsidRDefault="000F11CF" w:rsidP="00EA1A69">
      <w:pPr>
        <w:jc w:val="both"/>
        <w:rPr>
          <w:rFonts w:ascii="Verdana" w:hAnsi="Verdana" w:cs="Arial"/>
          <w:sz w:val="20"/>
          <w:szCs w:val="20"/>
        </w:rPr>
      </w:pPr>
      <w:r w:rsidRPr="009D704D">
        <w:rPr>
          <w:rFonts w:ascii="Verdana" w:hAnsi="Verdana" w:cs="Arial"/>
          <w:i/>
          <w:sz w:val="20"/>
          <w:szCs w:val="20"/>
        </w:rPr>
        <w:t>CIN:</w:t>
      </w:r>
      <w:r w:rsidRPr="009D704D">
        <w:rPr>
          <w:rFonts w:ascii="Verdana" w:hAnsi="Verdana" w:cs="Arial"/>
          <w:sz w:val="20"/>
          <w:szCs w:val="20"/>
        </w:rPr>
        <w:t xml:space="preserve"> Componente de indicador de negocio</w:t>
      </w:r>
    </w:p>
    <w:p w14:paraId="4B957EE0" w14:textId="6464F83B" w:rsidR="00AD4FD8" w:rsidRPr="00964B84" w:rsidRDefault="00AD4FD8" w:rsidP="00AD4FD8">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2CCCAC0B" w:rsidRPr="02664C00">
        <w:rPr>
          <w:rFonts w:ascii="Verdana" w:hAnsi="Verdana"/>
          <w:sz w:val="20"/>
          <w:szCs w:val="20"/>
        </w:rPr>
        <w:t>3</w:t>
      </w:r>
      <w:r w:rsidR="6A859846" w:rsidRPr="02664C00">
        <w:rPr>
          <w:rFonts w:ascii="Verdana" w:hAnsi="Verdana"/>
          <w:sz w:val="20"/>
          <w:szCs w:val="20"/>
        </w:rPr>
        <w:t>2</w:t>
      </w:r>
      <w:r w:rsidRPr="00964B84">
        <w:rPr>
          <w:rFonts w:ascii="Verdana" w:hAnsi="Verdana"/>
          <w:sz w:val="20"/>
          <w:szCs w:val="20"/>
        </w:rPr>
        <w:t>.</w:t>
      </w:r>
    </w:p>
    <w:p w14:paraId="6B68EE3C" w14:textId="1303C87F" w:rsidR="000F11CF" w:rsidRPr="009D704D" w:rsidRDefault="000F11CF" w:rsidP="000F11CF">
      <w:pPr>
        <w:rPr>
          <w:rFonts w:ascii="Verdana" w:hAnsi="Verdana" w:cs="Arial"/>
          <w:sz w:val="20"/>
          <w:szCs w:val="20"/>
        </w:rPr>
      </w:pPr>
      <w:r w:rsidRPr="009D704D">
        <w:rPr>
          <w:rFonts w:ascii="Verdana" w:hAnsi="Verdana" w:cs="Arial"/>
          <w:sz w:val="20"/>
          <w:szCs w:val="20"/>
        </w:rPr>
        <w:t xml:space="preserve">El </w:t>
      </w:r>
      <w:r w:rsidR="00D119B7">
        <w:rPr>
          <w:rFonts w:ascii="Verdana" w:hAnsi="Verdana" w:cs="Arial"/>
          <w:sz w:val="20"/>
          <w:szCs w:val="20"/>
        </w:rPr>
        <w:t>i</w:t>
      </w:r>
      <w:r w:rsidRPr="009D704D">
        <w:rPr>
          <w:rFonts w:ascii="Verdana" w:hAnsi="Verdana" w:cs="Arial"/>
          <w:sz w:val="20"/>
          <w:szCs w:val="20"/>
        </w:rPr>
        <w:t xml:space="preserve">ndicador de </w:t>
      </w:r>
      <w:r w:rsidR="00D119B7">
        <w:rPr>
          <w:rFonts w:ascii="Verdana" w:hAnsi="Verdana" w:cs="Arial"/>
          <w:sz w:val="20"/>
          <w:szCs w:val="20"/>
        </w:rPr>
        <w:t>p</w:t>
      </w:r>
      <w:r w:rsidRPr="009D704D">
        <w:rPr>
          <w:rFonts w:ascii="Verdana" w:hAnsi="Verdana" w:cs="Arial"/>
          <w:sz w:val="20"/>
          <w:szCs w:val="20"/>
        </w:rPr>
        <w:t xml:space="preserve">érdida </w:t>
      </w:r>
      <w:r w:rsidR="00D119B7">
        <w:rPr>
          <w:rFonts w:ascii="Verdana" w:hAnsi="Verdana" w:cs="Arial"/>
          <w:sz w:val="20"/>
          <w:szCs w:val="20"/>
        </w:rPr>
        <w:t>i</w:t>
      </w:r>
      <w:r w:rsidRPr="009D704D">
        <w:rPr>
          <w:rFonts w:ascii="Verdana" w:hAnsi="Verdana" w:cs="Arial"/>
          <w:sz w:val="20"/>
          <w:szCs w:val="20"/>
        </w:rPr>
        <w:t>nterna (IPI) se asigna según la siguiente tabla:</w:t>
      </w:r>
    </w:p>
    <w:tbl>
      <w:tblPr>
        <w:tblW w:w="5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2"/>
        <w:gridCol w:w="2609"/>
      </w:tblGrid>
      <w:tr w:rsidR="000F11CF" w:rsidRPr="009D704D" w14:paraId="64DB1814" w14:textId="77777777" w:rsidTr="003F7291">
        <w:trPr>
          <w:trHeight w:val="570"/>
          <w:jc w:val="center"/>
        </w:trPr>
        <w:tc>
          <w:tcPr>
            <w:tcW w:w="2972" w:type="dxa"/>
            <w:shd w:val="clear" w:color="auto" w:fill="D1D1D1" w:themeFill="background2" w:themeFillShade="E6"/>
            <w:vAlign w:val="center"/>
            <w:hideMark/>
          </w:tcPr>
          <w:p w14:paraId="33886145" w14:textId="77777777" w:rsidR="000F11CF" w:rsidRPr="003F7291" w:rsidRDefault="000F11CF" w:rsidP="003F7291">
            <w:pPr>
              <w:spacing w:after="0" w:line="240" w:lineRule="auto"/>
              <w:jc w:val="center"/>
              <w:rPr>
                <w:rFonts w:ascii="Verdana" w:eastAsia="Times New Roman" w:hAnsi="Verdana" w:cs="Arial"/>
                <w:b/>
                <w:bCs/>
                <w:color w:val="000000"/>
                <w:kern w:val="0"/>
                <w:sz w:val="16"/>
                <w:szCs w:val="16"/>
                <w:lang w:eastAsia="es-CO"/>
                <w14:ligatures w14:val="none"/>
              </w:rPr>
            </w:pPr>
            <w:r w:rsidRPr="003F7291">
              <w:rPr>
                <w:rFonts w:ascii="Verdana" w:eastAsia="Times New Roman" w:hAnsi="Verdana" w:cs="Arial"/>
                <w:b/>
                <w:bCs/>
                <w:color w:val="000000"/>
                <w:kern w:val="0"/>
                <w:sz w:val="16"/>
                <w:szCs w:val="16"/>
                <w:lang w:eastAsia="es-CO"/>
                <w14:ligatures w14:val="none"/>
              </w:rPr>
              <w:t>Cociente (C)</w:t>
            </w:r>
          </w:p>
        </w:tc>
        <w:tc>
          <w:tcPr>
            <w:tcW w:w="2609" w:type="dxa"/>
            <w:shd w:val="clear" w:color="auto" w:fill="D1D1D1" w:themeFill="background2" w:themeFillShade="E6"/>
            <w:vAlign w:val="center"/>
            <w:hideMark/>
          </w:tcPr>
          <w:p w14:paraId="12085615" w14:textId="77777777" w:rsidR="000F11CF" w:rsidRPr="003F7291" w:rsidRDefault="000F11CF" w:rsidP="003F7291">
            <w:pPr>
              <w:spacing w:after="0" w:line="240" w:lineRule="auto"/>
              <w:jc w:val="center"/>
              <w:rPr>
                <w:rFonts w:ascii="Verdana" w:eastAsia="Times New Roman" w:hAnsi="Verdana" w:cs="Arial"/>
                <w:b/>
                <w:bCs/>
                <w:color w:val="000000"/>
                <w:kern w:val="0"/>
                <w:sz w:val="16"/>
                <w:szCs w:val="16"/>
                <w:lang w:eastAsia="es-CO"/>
                <w14:ligatures w14:val="none"/>
              </w:rPr>
            </w:pPr>
            <w:r w:rsidRPr="003F7291">
              <w:rPr>
                <w:rFonts w:ascii="Verdana" w:eastAsia="Times New Roman" w:hAnsi="Verdana" w:cs="Arial"/>
                <w:b/>
                <w:bCs/>
                <w:color w:val="000000"/>
                <w:kern w:val="0"/>
                <w:sz w:val="16"/>
                <w:szCs w:val="16"/>
                <w:lang w:eastAsia="es-CO"/>
                <w14:ligatures w14:val="none"/>
              </w:rPr>
              <w:t>Indicador de pérdida interna IPI</w:t>
            </w:r>
          </w:p>
        </w:tc>
      </w:tr>
      <w:tr w:rsidR="000F11CF" w:rsidRPr="009D704D" w14:paraId="72A2D9C3" w14:textId="77777777" w:rsidTr="00F506E0">
        <w:trPr>
          <w:trHeight w:val="300"/>
          <w:jc w:val="center"/>
        </w:trPr>
        <w:tc>
          <w:tcPr>
            <w:tcW w:w="2972" w:type="dxa"/>
            <w:noWrap/>
            <w:vAlign w:val="center"/>
            <w:hideMark/>
          </w:tcPr>
          <w:p w14:paraId="443796CD"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 xml:space="preserve">0 </w:t>
            </w:r>
            <w:proofErr w:type="gramStart"/>
            <w:r w:rsidRPr="003F7291">
              <w:rPr>
                <w:rFonts w:ascii="Verdana" w:eastAsia="Times New Roman" w:hAnsi="Verdana" w:cs="Arial"/>
                <w:color w:val="000000"/>
                <w:kern w:val="0"/>
                <w:sz w:val="16"/>
                <w:szCs w:val="16"/>
                <w:lang w:eastAsia="es-CO"/>
                <w14:ligatures w14:val="none"/>
              </w:rPr>
              <w:t>≤  C</w:t>
            </w:r>
            <w:proofErr w:type="gramEnd"/>
            <w:r w:rsidRPr="003F7291">
              <w:rPr>
                <w:rFonts w:ascii="Verdana" w:eastAsia="Times New Roman" w:hAnsi="Verdana" w:cs="Arial"/>
                <w:color w:val="000000"/>
                <w:kern w:val="0"/>
                <w:sz w:val="16"/>
                <w:szCs w:val="16"/>
                <w:lang w:eastAsia="es-CO"/>
                <w14:ligatures w14:val="none"/>
              </w:rPr>
              <w:t xml:space="preserve">  </w:t>
            </w:r>
            <w:proofErr w:type="gramStart"/>
            <w:r w:rsidRPr="003F7291">
              <w:rPr>
                <w:rFonts w:ascii="Verdana" w:eastAsia="Times New Roman" w:hAnsi="Verdana" w:cs="Arial"/>
                <w:color w:val="000000"/>
                <w:kern w:val="0"/>
                <w:sz w:val="16"/>
                <w:szCs w:val="16"/>
                <w:lang w:eastAsia="es-CO"/>
                <w14:ligatures w14:val="none"/>
              </w:rPr>
              <w:t>≤  0</w:t>
            </w:r>
            <w:proofErr w:type="gramEnd"/>
            <w:r w:rsidRPr="003F7291">
              <w:rPr>
                <w:rFonts w:ascii="Verdana" w:eastAsia="Times New Roman" w:hAnsi="Verdana" w:cs="Arial"/>
                <w:color w:val="000000"/>
                <w:kern w:val="0"/>
                <w:sz w:val="16"/>
                <w:szCs w:val="16"/>
                <w:lang w:eastAsia="es-CO"/>
                <w14:ligatures w14:val="none"/>
              </w:rPr>
              <w:t>.2</w:t>
            </w:r>
          </w:p>
        </w:tc>
        <w:tc>
          <w:tcPr>
            <w:tcW w:w="2609" w:type="dxa"/>
            <w:noWrap/>
            <w:vAlign w:val="center"/>
            <w:hideMark/>
          </w:tcPr>
          <w:p w14:paraId="23A100A7"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0.7</w:t>
            </w:r>
          </w:p>
        </w:tc>
      </w:tr>
      <w:tr w:rsidR="000F11CF" w:rsidRPr="009D704D" w14:paraId="4D12FBF7" w14:textId="77777777" w:rsidTr="00F506E0">
        <w:trPr>
          <w:trHeight w:val="300"/>
          <w:jc w:val="center"/>
        </w:trPr>
        <w:tc>
          <w:tcPr>
            <w:tcW w:w="2972" w:type="dxa"/>
            <w:noWrap/>
            <w:vAlign w:val="center"/>
            <w:hideMark/>
          </w:tcPr>
          <w:p w14:paraId="6C88F889"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 xml:space="preserve">0.2   </w:t>
            </w:r>
            <w:proofErr w:type="gramStart"/>
            <w:r w:rsidRPr="003F7291">
              <w:rPr>
                <w:rFonts w:ascii="Verdana" w:eastAsia="Times New Roman" w:hAnsi="Verdana" w:cs="Arial"/>
                <w:color w:val="000000"/>
                <w:kern w:val="0"/>
                <w:sz w:val="16"/>
                <w:szCs w:val="16"/>
                <w:lang w:eastAsia="es-CO"/>
                <w14:ligatures w14:val="none"/>
              </w:rPr>
              <w:t>&lt;  C</w:t>
            </w:r>
            <w:proofErr w:type="gramEnd"/>
            <w:r w:rsidRPr="003F7291">
              <w:rPr>
                <w:rFonts w:ascii="Verdana" w:eastAsia="Times New Roman" w:hAnsi="Verdana" w:cs="Arial"/>
                <w:color w:val="000000"/>
                <w:kern w:val="0"/>
                <w:sz w:val="16"/>
                <w:szCs w:val="16"/>
                <w:lang w:eastAsia="es-CO"/>
                <w14:ligatures w14:val="none"/>
              </w:rPr>
              <w:t xml:space="preserve">  </w:t>
            </w:r>
            <w:proofErr w:type="gramStart"/>
            <w:r w:rsidRPr="003F7291">
              <w:rPr>
                <w:rFonts w:ascii="Verdana" w:eastAsia="Times New Roman" w:hAnsi="Verdana" w:cs="Arial"/>
                <w:color w:val="000000"/>
                <w:kern w:val="0"/>
                <w:sz w:val="16"/>
                <w:szCs w:val="16"/>
                <w:lang w:eastAsia="es-CO"/>
                <w14:ligatures w14:val="none"/>
              </w:rPr>
              <w:t>≤  0</w:t>
            </w:r>
            <w:proofErr w:type="gramEnd"/>
            <w:r w:rsidRPr="003F7291">
              <w:rPr>
                <w:rFonts w:ascii="Verdana" w:eastAsia="Times New Roman" w:hAnsi="Verdana" w:cs="Arial"/>
                <w:color w:val="000000"/>
                <w:kern w:val="0"/>
                <w:sz w:val="16"/>
                <w:szCs w:val="16"/>
                <w:lang w:eastAsia="es-CO"/>
                <w14:ligatures w14:val="none"/>
              </w:rPr>
              <w:t>.4</w:t>
            </w:r>
          </w:p>
        </w:tc>
        <w:tc>
          <w:tcPr>
            <w:tcW w:w="2609" w:type="dxa"/>
            <w:noWrap/>
            <w:vAlign w:val="center"/>
            <w:hideMark/>
          </w:tcPr>
          <w:p w14:paraId="5DB392C8"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0.8</w:t>
            </w:r>
          </w:p>
        </w:tc>
      </w:tr>
      <w:tr w:rsidR="000F11CF" w:rsidRPr="009D704D" w14:paraId="2DAF5752" w14:textId="77777777" w:rsidTr="00F506E0">
        <w:trPr>
          <w:trHeight w:val="300"/>
          <w:jc w:val="center"/>
        </w:trPr>
        <w:tc>
          <w:tcPr>
            <w:tcW w:w="2972" w:type="dxa"/>
            <w:noWrap/>
            <w:vAlign w:val="center"/>
            <w:hideMark/>
          </w:tcPr>
          <w:p w14:paraId="6C590F7D"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 xml:space="preserve">0.4   </w:t>
            </w:r>
            <w:proofErr w:type="gramStart"/>
            <w:r w:rsidRPr="003F7291">
              <w:rPr>
                <w:rFonts w:ascii="Verdana" w:eastAsia="Times New Roman" w:hAnsi="Verdana" w:cs="Arial"/>
                <w:color w:val="000000"/>
                <w:kern w:val="0"/>
                <w:sz w:val="16"/>
                <w:szCs w:val="16"/>
                <w:lang w:eastAsia="es-CO"/>
                <w14:ligatures w14:val="none"/>
              </w:rPr>
              <w:t>&lt;  C</w:t>
            </w:r>
            <w:proofErr w:type="gramEnd"/>
            <w:r w:rsidRPr="003F7291">
              <w:rPr>
                <w:rFonts w:ascii="Verdana" w:eastAsia="Times New Roman" w:hAnsi="Verdana" w:cs="Arial"/>
                <w:color w:val="000000"/>
                <w:kern w:val="0"/>
                <w:sz w:val="16"/>
                <w:szCs w:val="16"/>
                <w:lang w:eastAsia="es-CO"/>
                <w14:ligatures w14:val="none"/>
              </w:rPr>
              <w:t xml:space="preserve">  </w:t>
            </w:r>
            <w:proofErr w:type="gramStart"/>
            <w:r w:rsidRPr="003F7291">
              <w:rPr>
                <w:rFonts w:ascii="Verdana" w:eastAsia="Times New Roman" w:hAnsi="Verdana" w:cs="Arial"/>
                <w:color w:val="000000"/>
                <w:kern w:val="0"/>
                <w:sz w:val="16"/>
                <w:szCs w:val="16"/>
                <w:lang w:eastAsia="es-CO"/>
                <w14:ligatures w14:val="none"/>
              </w:rPr>
              <w:t>≤  0</w:t>
            </w:r>
            <w:proofErr w:type="gramEnd"/>
            <w:r w:rsidRPr="003F7291">
              <w:rPr>
                <w:rFonts w:ascii="Verdana" w:eastAsia="Times New Roman" w:hAnsi="Verdana" w:cs="Arial"/>
                <w:color w:val="000000"/>
                <w:kern w:val="0"/>
                <w:sz w:val="16"/>
                <w:szCs w:val="16"/>
                <w:lang w:eastAsia="es-CO"/>
                <w14:ligatures w14:val="none"/>
              </w:rPr>
              <w:t>.7</w:t>
            </w:r>
          </w:p>
        </w:tc>
        <w:tc>
          <w:tcPr>
            <w:tcW w:w="2609" w:type="dxa"/>
            <w:noWrap/>
            <w:vAlign w:val="center"/>
            <w:hideMark/>
          </w:tcPr>
          <w:p w14:paraId="2FB429AB"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0.9</w:t>
            </w:r>
          </w:p>
        </w:tc>
      </w:tr>
      <w:tr w:rsidR="000F11CF" w:rsidRPr="009D704D" w14:paraId="392451B9" w14:textId="77777777" w:rsidTr="00F506E0">
        <w:trPr>
          <w:trHeight w:val="300"/>
          <w:jc w:val="center"/>
        </w:trPr>
        <w:tc>
          <w:tcPr>
            <w:tcW w:w="2972" w:type="dxa"/>
            <w:noWrap/>
            <w:vAlign w:val="center"/>
            <w:hideMark/>
          </w:tcPr>
          <w:p w14:paraId="3AB5A23B"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 xml:space="preserve">0.7   </w:t>
            </w:r>
            <w:proofErr w:type="gramStart"/>
            <w:r w:rsidRPr="003F7291">
              <w:rPr>
                <w:rFonts w:ascii="Verdana" w:eastAsia="Times New Roman" w:hAnsi="Verdana" w:cs="Arial"/>
                <w:color w:val="000000"/>
                <w:kern w:val="0"/>
                <w:sz w:val="16"/>
                <w:szCs w:val="16"/>
                <w:lang w:eastAsia="es-CO"/>
                <w14:ligatures w14:val="none"/>
              </w:rPr>
              <w:t>&lt;  C</w:t>
            </w:r>
            <w:proofErr w:type="gramEnd"/>
            <w:r w:rsidRPr="003F7291">
              <w:rPr>
                <w:rFonts w:ascii="Verdana" w:eastAsia="Times New Roman" w:hAnsi="Verdana" w:cs="Arial"/>
                <w:color w:val="000000"/>
                <w:kern w:val="0"/>
                <w:sz w:val="16"/>
                <w:szCs w:val="16"/>
                <w:lang w:eastAsia="es-CO"/>
                <w14:ligatures w14:val="none"/>
              </w:rPr>
              <w:t xml:space="preserve">  </w:t>
            </w:r>
            <w:proofErr w:type="gramStart"/>
            <w:r w:rsidRPr="003F7291">
              <w:rPr>
                <w:rFonts w:ascii="Verdana" w:eastAsia="Times New Roman" w:hAnsi="Verdana" w:cs="Arial"/>
                <w:color w:val="000000"/>
                <w:kern w:val="0"/>
                <w:sz w:val="16"/>
                <w:szCs w:val="16"/>
                <w:lang w:eastAsia="es-CO"/>
                <w14:ligatures w14:val="none"/>
              </w:rPr>
              <w:t>≤  1</w:t>
            </w:r>
            <w:proofErr w:type="gramEnd"/>
          </w:p>
        </w:tc>
        <w:tc>
          <w:tcPr>
            <w:tcW w:w="2609" w:type="dxa"/>
            <w:noWrap/>
            <w:vAlign w:val="center"/>
            <w:hideMark/>
          </w:tcPr>
          <w:p w14:paraId="651D892C"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1</w:t>
            </w:r>
          </w:p>
        </w:tc>
      </w:tr>
      <w:tr w:rsidR="000F11CF" w:rsidRPr="009D704D" w14:paraId="72A49E83" w14:textId="77777777" w:rsidTr="00F506E0">
        <w:trPr>
          <w:trHeight w:val="300"/>
          <w:jc w:val="center"/>
        </w:trPr>
        <w:tc>
          <w:tcPr>
            <w:tcW w:w="2972" w:type="dxa"/>
            <w:noWrap/>
            <w:vAlign w:val="center"/>
            <w:hideMark/>
          </w:tcPr>
          <w:p w14:paraId="415FFFE5"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proofErr w:type="gramStart"/>
            <w:r w:rsidRPr="003F7291">
              <w:rPr>
                <w:rFonts w:ascii="Verdana" w:eastAsia="Times New Roman" w:hAnsi="Verdana" w:cs="Arial"/>
                <w:color w:val="000000"/>
                <w:kern w:val="0"/>
                <w:sz w:val="16"/>
                <w:szCs w:val="16"/>
                <w:lang w:eastAsia="es-CO"/>
                <w14:ligatures w14:val="none"/>
              </w:rPr>
              <w:t>1  &lt;</w:t>
            </w:r>
            <w:proofErr w:type="gramEnd"/>
            <w:r w:rsidRPr="003F7291">
              <w:rPr>
                <w:rFonts w:ascii="Verdana" w:eastAsia="Times New Roman" w:hAnsi="Verdana" w:cs="Arial"/>
                <w:color w:val="000000"/>
                <w:kern w:val="0"/>
                <w:sz w:val="16"/>
                <w:szCs w:val="16"/>
                <w:lang w:eastAsia="es-CO"/>
                <w14:ligatures w14:val="none"/>
              </w:rPr>
              <w:t xml:space="preserve">  </w:t>
            </w:r>
            <w:proofErr w:type="gramStart"/>
            <w:r w:rsidRPr="003F7291">
              <w:rPr>
                <w:rFonts w:ascii="Verdana" w:eastAsia="Times New Roman" w:hAnsi="Verdana" w:cs="Arial"/>
                <w:color w:val="000000"/>
                <w:kern w:val="0"/>
                <w:sz w:val="16"/>
                <w:szCs w:val="16"/>
                <w:lang w:eastAsia="es-CO"/>
                <w14:ligatures w14:val="none"/>
              </w:rPr>
              <w:t>C  ≤</w:t>
            </w:r>
            <w:proofErr w:type="gramEnd"/>
            <w:r w:rsidRPr="003F7291">
              <w:rPr>
                <w:rFonts w:ascii="Verdana" w:eastAsia="Times New Roman" w:hAnsi="Verdana" w:cs="Arial"/>
                <w:color w:val="000000"/>
                <w:kern w:val="0"/>
                <w:sz w:val="16"/>
                <w:szCs w:val="16"/>
                <w:lang w:eastAsia="es-CO"/>
                <w14:ligatures w14:val="none"/>
              </w:rPr>
              <w:t xml:space="preserve">  1.4</w:t>
            </w:r>
          </w:p>
        </w:tc>
        <w:tc>
          <w:tcPr>
            <w:tcW w:w="2609" w:type="dxa"/>
            <w:noWrap/>
            <w:vAlign w:val="center"/>
            <w:hideMark/>
          </w:tcPr>
          <w:p w14:paraId="1AE8DE4B"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1.1</w:t>
            </w:r>
          </w:p>
        </w:tc>
      </w:tr>
      <w:tr w:rsidR="000F11CF" w:rsidRPr="009D704D" w14:paraId="66A60A0A" w14:textId="77777777" w:rsidTr="00F506E0">
        <w:trPr>
          <w:trHeight w:val="300"/>
          <w:jc w:val="center"/>
        </w:trPr>
        <w:tc>
          <w:tcPr>
            <w:tcW w:w="2972" w:type="dxa"/>
            <w:noWrap/>
            <w:vAlign w:val="center"/>
            <w:hideMark/>
          </w:tcPr>
          <w:p w14:paraId="3061FB6E"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 xml:space="preserve">1.4   </w:t>
            </w:r>
            <w:proofErr w:type="gramStart"/>
            <w:r w:rsidRPr="003F7291">
              <w:rPr>
                <w:rFonts w:ascii="Verdana" w:eastAsia="Times New Roman" w:hAnsi="Verdana" w:cs="Arial"/>
                <w:color w:val="000000"/>
                <w:kern w:val="0"/>
                <w:sz w:val="16"/>
                <w:szCs w:val="16"/>
                <w:lang w:eastAsia="es-CO"/>
                <w14:ligatures w14:val="none"/>
              </w:rPr>
              <w:t>&lt;  C</w:t>
            </w:r>
            <w:proofErr w:type="gramEnd"/>
            <w:r w:rsidRPr="003F7291">
              <w:rPr>
                <w:rFonts w:ascii="Verdana" w:eastAsia="Times New Roman" w:hAnsi="Verdana" w:cs="Arial"/>
                <w:color w:val="000000"/>
                <w:kern w:val="0"/>
                <w:sz w:val="16"/>
                <w:szCs w:val="16"/>
                <w:lang w:eastAsia="es-CO"/>
                <w14:ligatures w14:val="none"/>
              </w:rPr>
              <w:t xml:space="preserve">  </w:t>
            </w:r>
            <w:proofErr w:type="gramStart"/>
            <w:r w:rsidRPr="003F7291">
              <w:rPr>
                <w:rFonts w:ascii="Verdana" w:eastAsia="Times New Roman" w:hAnsi="Verdana" w:cs="Arial"/>
                <w:color w:val="000000"/>
                <w:kern w:val="0"/>
                <w:sz w:val="16"/>
                <w:szCs w:val="16"/>
                <w:lang w:eastAsia="es-CO"/>
                <w14:ligatures w14:val="none"/>
              </w:rPr>
              <w:t>≤  1</w:t>
            </w:r>
            <w:proofErr w:type="gramEnd"/>
            <w:r w:rsidRPr="003F7291">
              <w:rPr>
                <w:rFonts w:ascii="Verdana" w:eastAsia="Times New Roman" w:hAnsi="Verdana" w:cs="Arial"/>
                <w:color w:val="000000"/>
                <w:kern w:val="0"/>
                <w:sz w:val="16"/>
                <w:szCs w:val="16"/>
                <w:lang w:eastAsia="es-CO"/>
                <w14:ligatures w14:val="none"/>
              </w:rPr>
              <w:t>.8</w:t>
            </w:r>
          </w:p>
        </w:tc>
        <w:tc>
          <w:tcPr>
            <w:tcW w:w="2609" w:type="dxa"/>
            <w:noWrap/>
            <w:vAlign w:val="center"/>
            <w:hideMark/>
          </w:tcPr>
          <w:p w14:paraId="39F77DE8"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1.2</w:t>
            </w:r>
          </w:p>
        </w:tc>
      </w:tr>
      <w:tr w:rsidR="000F11CF" w:rsidRPr="009D704D" w14:paraId="6028CF1D" w14:textId="77777777" w:rsidTr="00F506E0">
        <w:trPr>
          <w:trHeight w:val="300"/>
          <w:jc w:val="center"/>
        </w:trPr>
        <w:tc>
          <w:tcPr>
            <w:tcW w:w="2972" w:type="dxa"/>
            <w:noWrap/>
            <w:vAlign w:val="center"/>
            <w:hideMark/>
          </w:tcPr>
          <w:p w14:paraId="0ADC1CE5"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 xml:space="preserve">1.8   </w:t>
            </w:r>
            <w:proofErr w:type="gramStart"/>
            <w:r w:rsidRPr="003F7291">
              <w:rPr>
                <w:rFonts w:ascii="Verdana" w:eastAsia="Times New Roman" w:hAnsi="Verdana" w:cs="Arial"/>
                <w:color w:val="000000"/>
                <w:kern w:val="0"/>
                <w:sz w:val="16"/>
                <w:szCs w:val="16"/>
                <w:lang w:eastAsia="es-CO"/>
                <w14:ligatures w14:val="none"/>
              </w:rPr>
              <w:t>&lt;  C</w:t>
            </w:r>
            <w:proofErr w:type="gramEnd"/>
            <w:r w:rsidRPr="003F7291">
              <w:rPr>
                <w:rFonts w:ascii="Verdana" w:eastAsia="Times New Roman" w:hAnsi="Verdana" w:cs="Arial"/>
                <w:color w:val="000000"/>
                <w:kern w:val="0"/>
                <w:sz w:val="16"/>
                <w:szCs w:val="16"/>
                <w:lang w:eastAsia="es-CO"/>
                <w14:ligatures w14:val="none"/>
              </w:rPr>
              <w:t xml:space="preserve">  </w:t>
            </w:r>
            <w:proofErr w:type="gramStart"/>
            <w:r w:rsidRPr="003F7291">
              <w:rPr>
                <w:rFonts w:ascii="Verdana" w:eastAsia="Times New Roman" w:hAnsi="Verdana" w:cs="Arial"/>
                <w:color w:val="000000"/>
                <w:kern w:val="0"/>
                <w:sz w:val="16"/>
                <w:szCs w:val="16"/>
                <w:lang w:eastAsia="es-CO"/>
                <w14:ligatures w14:val="none"/>
              </w:rPr>
              <w:t>≤  2</w:t>
            </w:r>
            <w:proofErr w:type="gramEnd"/>
            <w:r w:rsidRPr="003F7291">
              <w:rPr>
                <w:rFonts w:ascii="Verdana" w:eastAsia="Times New Roman" w:hAnsi="Verdana" w:cs="Arial"/>
                <w:color w:val="000000"/>
                <w:kern w:val="0"/>
                <w:sz w:val="16"/>
                <w:szCs w:val="16"/>
                <w:lang w:eastAsia="es-CO"/>
                <w14:ligatures w14:val="none"/>
              </w:rPr>
              <w:t>.3</w:t>
            </w:r>
          </w:p>
        </w:tc>
        <w:tc>
          <w:tcPr>
            <w:tcW w:w="2609" w:type="dxa"/>
            <w:noWrap/>
            <w:vAlign w:val="center"/>
            <w:hideMark/>
          </w:tcPr>
          <w:p w14:paraId="394D28F3"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1.3</w:t>
            </w:r>
          </w:p>
        </w:tc>
      </w:tr>
      <w:tr w:rsidR="000F11CF" w:rsidRPr="009D704D" w14:paraId="3F17304C" w14:textId="77777777" w:rsidTr="00F506E0">
        <w:trPr>
          <w:trHeight w:val="300"/>
          <w:jc w:val="center"/>
        </w:trPr>
        <w:tc>
          <w:tcPr>
            <w:tcW w:w="2972" w:type="dxa"/>
            <w:noWrap/>
            <w:vAlign w:val="center"/>
            <w:hideMark/>
          </w:tcPr>
          <w:p w14:paraId="189E6766"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 xml:space="preserve">2.3   </w:t>
            </w:r>
            <w:proofErr w:type="gramStart"/>
            <w:r w:rsidRPr="003F7291">
              <w:rPr>
                <w:rFonts w:ascii="Verdana" w:eastAsia="Times New Roman" w:hAnsi="Verdana" w:cs="Arial"/>
                <w:color w:val="000000"/>
                <w:kern w:val="0"/>
                <w:sz w:val="16"/>
                <w:szCs w:val="16"/>
                <w:lang w:eastAsia="es-CO"/>
                <w14:ligatures w14:val="none"/>
              </w:rPr>
              <w:t>&lt;  C</w:t>
            </w:r>
            <w:proofErr w:type="gramEnd"/>
            <w:r w:rsidRPr="003F7291">
              <w:rPr>
                <w:rFonts w:ascii="Verdana" w:eastAsia="Times New Roman" w:hAnsi="Verdana" w:cs="Arial"/>
                <w:color w:val="000000"/>
                <w:kern w:val="0"/>
                <w:sz w:val="16"/>
                <w:szCs w:val="16"/>
                <w:lang w:eastAsia="es-CO"/>
                <w14:ligatures w14:val="none"/>
              </w:rPr>
              <w:t xml:space="preserve">  </w:t>
            </w:r>
            <w:proofErr w:type="gramStart"/>
            <w:r w:rsidRPr="003F7291">
              <w:rPr>
                <w:rFonts w:ascii="Verdana" w:eastAsia="Times New Roman" w:hAnsi="Verdana" w:cs="Arial"/>
                <w:color w:val="000000"/>
                <w:kern w:val="0"/>
                <w:sz w:val="16"/>
                <w:szCs w:val="16"/>
                <w:lang w:eastAsia="es-CO"/>
                <w14:ligatures w14:val="none"/>
              </w:rPr>
              <w:t>≤  2</w:t>
            </w:r>
            <w:proofErr w:type="gramEnd"/>
            <w:r w:rsidRPr="003F7291">
              <w:rPr>
                <w:rFonts w:ascii="Verdana" w:eastAsia="Times New Roman" w:hAnsi="Verdana" w:cs="Arial"/>
                <w:color w:val="000000"/>
                <w:kern w:val="0"/>
                <w:sz w:val="16"/>
                <w:szCs w:val="16"/>
                <w:lang w:eastAsia="es-CO"/>
                <w14:ligatures w14:val="none"/>
              </w:rPr>
              <w:t>.9</w:t>
            </w:r>
          </w:p>
        </w:tc>
        <w:tc>
          <w:tcPr>
            <w:tcW w:w="2609" w:type="dxa"/>
            <w:noWrap/>
            <w:vAlign w:val="center"/>
            <w:hideMark/>
          </w:tcPr>
          <w:p w14:paraId="0FF1820F"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1.4</w:t>
            </w:r>
          </w:p>
        </w:tc>
      </w:tr>
      <w:tr w:rsidR="000F11CF" w:rsidRPr="009D704D" w14:paraId="647B5D80" w14:textId="77777777" w:rsidTr="00F506E0">
        <w:trPr>
          <w:trHeight w:val="300"/>
          <w:jc w:val="center"/>
        </w:trPr>
        <w:tc>
          <w:tcPr>
            <w:tcW w:w="2972" w:type="dxa"/>
            <w:noWrap/>
            <w:vAlign w:val="center"/>
            <w:hideMark/>
          </w:tcPr>
          <w:p w14:paraId="77A4ABF2"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 xml:space="preserve">2.9   </w:t>
            </w:r>
            <w:proofErr w:type="gramStart"/>
            <w:r w:rsidRPr="003F7291">
              <w:rPr>
                <w:rFonts w:ascii="Verdana" w:eastAsia="Times New Roman" w:hAnsi="Verdana" w:cs="Arial"/>
                <w:color w:val="000000"/>
                <w:kern w:val="0"/>
                <w:sz w:val="16"/>
                <w:szCs w:val="16"/>
                <w:lang w:eastAsia="es-CO"/>
                <w14:ligatures w14:val="none"/>
              </w:rPr>
              <w:t>&lt;  C</w:t>
            </w:r>
            <w:proofErr w:type="gramEnd"/>
            <w:r w:rsidRPr="003F7291">
              <w:rPr>
                <w:rFonts w:ascii="Verdana" w:eastAsia="Times New Roman" w:hAnsi="Verdana" w:cs="Arial"/>
                <w:color w:val="000000"/>
                <w:kern w:val="0"/>
                <w:sz w:val="16"/>
                <w:szCs w:val="16"/>
                <w:lang w:eastAsia="es-CO"/>
                <w14:ligatures w14:val="none"/>
              </w:rPr>
              <w:t xml:space="preserve">  </w:t>
            </w:r>
            <w:proofErr w:type="gramStart"/>
            <w:r w:rsidRPr="003F7291">
              <w:rPr>
                <w:rFonts w:ascii="Verdana" w:eastAsia="Times New Roman" w:hAnsi="Verdana" w:cs="Arial"/>
                <w:color w:val="000000"/>
                <w:kern w:val="0"/>
                <w:sz w:val="16"/>
                <w:szCs w:val="16"/>
                <w:lang w:eastAsia="es-CO"/>
                <w14:ligatures w14:val="none"/>
              </w:rPr>
              <w:t>≤  3</w:t>
            </w:r>
            <w:proofErr w:type="gramEnd"/>
            <w:r w:rsidRPr="003F7291">
              <w:rPr>
                <w:rFonts w:ascii="Verdana" w:eastAsia="Times New Roman" w:hAnsi="Verdana" w:cs="Arial"/>
                <w:color w:val="000000"/>
                <w:kern w:val="0"/>
                <w:sz w:val="16"/>
                <w:szCs w:val="16"/>
                <w:lang w:eastAsia="es-CO"/>
                <w14:ligatures w14:val="none"/>
              </w:rPr>
              <w:t>.6</w:t>
            </w:r>
          </w:p>
        </w:tc>
        <w:tc>
          <w:tcPr>
            <w:tcW w:w="2609" w:type="dxa"/>
            <w:noWrap/>
            <w:vAlign w:val="center"/>
            <w:hideMark/>
          </w:tcPr>
          <w:p w14:paraId="0365690A"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1.5</w:t>
            </w:r>
          </w:p>
        </w:tc>
      </w:tr>
      <w:tr w:rsidR="000F11CF" w:rsidRPr="009D704D" w14:paraId="05F662D3" w14:textId="77777777" w:rsidTr="00F506E0">
        <w:trPr>
          <w:trHeight w:val="300"/>
          <w:jc w:val="center"/>
        </w:trPr>
        <w:tc>
          <w:tcPr>
            <w:tcW w:w="2972" w:type="dxa"/>
            <w:noWrap/>
            <w:vAlign w:val="center"/>
            <w:hideMark/>
          </w:tcPr>
          <w:p w14:paraId="6BBEF288"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 xml:space="preserve">3.6   </w:t>
            </w:r>
            <w:proofErr w:type="gramStart"/>
            <w:r w:rsidRPr="003F7291">
              <w:rPr>
                <w:rFonts w:ascii="Verdana" w:eastAsia="Times New Roman" w:hAnsi="Verdana" w:cs="Arial"/>
                <w:color w:val="000000"/>
                <w:kern w:val="0"/>
                <w:sz w:val="16"/>
                <w:szCs w:val="16"/>
                <w:lang w:eastAsia="es-CO"/>
                <w14:ligatures w14:val="none"/>
              </w:rPr>
              <w:t>&lt;  C</w:t>
            </w:r>
            <w:proofErr w:type="gramEnd"/>
            <w:r w:rsidRPr="003F7291">
              <w:rPr>
                <w:rFonts w:ascii="Verdana" w:eastAsia="Times New Roman" w:hAnsi="Verdana" w:cs="Arial"/>
                <w:color w:val="000000"/>
                <w:kern w:val="0"/>
                <w:sz w:val="16"/>
                <w:szCs w:val="16"/>
                <w:lang w:eastAsia="es-CO"/>
                <w14:ligatures w14:val="none"/>
              </w:rPr>
              <w:t xml:space="preserve">  </w:t>
            </w:r>
            <w:proofErr w:type="gramStart"/>
            <w:r w:rsidRPr="003F7291">
              <w:rPr>
                <w:rFonts w:ascii="Verdana" w:eastAsia="Times New Roman" w:hAnsi="Verdana" w:cs="Arial"/>
                <w:color w:val="000000"/>
                <w:kern w:val="0"/>
                <w:sz w:val="16"/>
                <w:szCs w:val="16"/>
                <w:lang w:eastAsia="es-CO"/>
                <w14:ligatures w14:val="none"/>
              </w:rPr>
              <w:t>≤  4</w:t>
            </w:r>
            <w:proofErr w:type="gramEnd"/>
            <w:r w:rsidRPr="003F7291">
              <w:rPr>
                <w:rFonts w:ascii="Verdana" w:eastAsia="Times New Roman" w:hAnsi="Verdana" w:cs="Arial"/>
                <w:color w:val="000000"/>
                <w:kern w:val="0"/>
                <w:sz w:val="16"/>
                <w:szCs w:val="16"/>
                <w:lang w:eastAsia="es-CO"/>
                <w14:ligatures w14:val="none"/>
              </w:rPr>
              <w:t>.4</w:t>
            </w:r>
          </w:p>
        </w:tc>
        <w:tc>
          <w:tcPr>
            <w:tcW w:w="2609" w:type="dxa"/>
            <w:noWrap/>
            <w:vAlign w:val="center"/>
            <w:hideMark/>
          </w:tcPr>
          <w:p w14:paraId="176B2EFD"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1.6</w:t>
            </w:r>
          </w:p>
        </w:tc>
      </w:tr>
      <w:tr w:rsidR="000F11CF" w:rsidRPr="009D704D" w14:paraId="6B23BE4D" w14:textId="77777777" w:rsidTr="00F506E0">
        <w:trPr>
          <w:trHeight w:val="300"/>
          <w:jc w:val="center"/>
        </w:trPr>
        <w:tc>
          <w:tcPr>
            <w:tcW w:w="2972" w:type="dxa"/>
            <w:noWrap/>
            <w:vAlign w:val="center"/>
            <w:hideMark/>
          </w:tcPr>
          <w:p w14:paraId="5839F3FF"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4.4 &lt; C</w:t>
            </w:r>
          </w:p>
        </w:tc>
        <w:tc>
          <w:tcPr>
            <w:tcW w:w="2609" w:type="dxa"/>
            <w:noWrap/>
            <w:vAlign w:val="center"/>
            <w:hideMark/>
          </w:tcPr>
          <w:p w14:paraId="42525215" w14:textId="77777777" w:rsidR="000F11CF" w:rsidRPr="003F7291" w:rsidRDefault="000F11CF" w:rsidP="00F506E0">
            <w:pPr>
              <w:spacing w:after="0" w:line="240" w:lineRule="auto"/>
              <w:jc w:val="center"/>
              <w:rPr>
                <w:rFonts w:ascii="Verdana" w:eastAsia="Times New Roman" w:hAnsi="Verdana" w:cs="Arial"/>
                <w:color w:val="000000"/>
                <w:kern w:val="0"/>
                <w:sz w:val="16"/>
                <w:szCs w:val="16"/>
                <w:lang w:eastAsia="es-CO"/>
                <w14:ligatures w14:val="none"/>
              </w:rPr>
            </w:pPr>
            <w:r w:rsidRPr="003F7291">
              <w:rPr>
                <w:rFonts w:ascii="Verdana" w:eastAsia="Times New Roman" w:hAnsi="Verdana" w:cs="Arial"/>
                <w:color w:val="000000"/>
                <w:kern w:val="0"/>
                <w:sz w:val="16"/>
                <w:szCs w:val="16"/>
                <w:lang w:eastAsia="es-CO"/>
                <w14:ligatures w14:val="none"/>
              </w:rPr>
              <w:t>1.7</w:t>
            </w:r>
          </w:p>
        </w:tc>
      </w:tr>
    </w:tbl>
    <w:p w14:paraId="594C4FE4" w14:textId="77777777" w:rsidR="000F11CF" w:rsidRDefault="000F11CF" w:rsidP="00FA2E5E">
      <w:pPr>
        <w:pStyle w:val="Prrafodelista"/>
        <w:tabs>
          <w:tab w:val="left" w:pos="540"/>
        </w:tabs>
        <w:spacing w:after="0" w:line="240" w:lineRule="auto"/>
        <w:ind w:left="284"/>
        <w:jc w:val="both"/>
        <w:rPr>
          <w:rFonts w:ascii="Verdana" w:hAnsi="Verdana" w:cs="Arial"/>
          <w:b/>
          <w:sz w:val="20"/>
          <w:szCs w:val="20"/>
        </w:rPr>
      </w:pPr>
    </w:p>
    <w:p w14:paraId="25C61C9B" w14:textId="1D1C1487" w:rsidR="000F11CF" w:rsidRPr="00CE3782" w:rsidRDefault="000F11CF" w:rsidP="00CE3782">
      <w:pPr>
        <w:pStyle w:val="Prrafodelista"/>
        <w:numPr>
          <w:ilvl w:val="0"/>
          <w:numId w:val="8"/>
        </w:numPr>
        <w:tabs>
          <w:tab w:val="left" w:pos="540"/>
        </w:tabs>
        <w:spacing w:after="0" w:line="240" w:lineRule="auto"/>
        <w:ind w:left="284" w:hanging="284"/>
        <w:jc w:val="both"/>
        <w:rPr>
          <w:rFonts w:ascii="Verdana" w:hAnsi="Verdana" w:cs="Arial"/>
          <w:b/>
          <w:sz w:val="20"/>
          <w:szCs w:val="20"/>
        </w:rPr>
      </w:pPr>
      <w:r w:rsidRPr="00CE3782">
        <w:rPr>
          <w:rFonts w:ascii="Verdana" w:hAnsi="Verdana" w:cs="Arial"/>
          <w:b/>
          <w:sz w:val="20"/>
          <w:szCs w:val="20"/>
        </w:rPr>
        <w:t xml:space="preserve">Componente de </w:t>
      </w:r>
      <w:r w:rsidR="00D119B7">
        <w:rPr>
          <w:rFonts w:ascii="Verdana" w:hAnsi="Verdana" w:cs="Arial"/>
          <w:b/>
          <w:sz w:val="20"/>
          <w:szCs w:val="20"/>
        </w:rPr>
        <w:t>p</w:t>
      </w:r>
      <w:r w:rsidRPr="00CE3782">
        <w:rPr>
          <w:rFonts w:ascii="Verdana" w:hAnsi="Verdana" w:cs="Arial"/>
          <w:b/>
          <w:sz w:val="20"/>
          <w:szCs w:val="20"/>
        </w:rPr>
        <w:t>érdida (CP)</w:t>
      </w:r>
    </w:p>
    <w:p w14:paraId="060D870A" w14:textId="77777777" w:rsidR="00EA1A69" w:rsidRDefault="00EA1A69" w:rsidP="002D60A2">
      <w:pPr>
        <w:spacing w:after="0"/>
        <w:rPr>
          <w:rFonts w:ascii="Verdana" w:hAnsi="Verdana" w:cs="Arial"/>
          <w:sz w:val="20"/>
          <w:szCs w:val="20"/>
        </w:rPr>
      </w:pPr>
    </w:p>
    <w:p w14:paraId="63056BA6" w14:textId="1867CBF1" w:rsidR="002D60A2" w:rsidRPr="00964B84" w:rsidRDefault="002D60A2" w:rsidP="002D60A2">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12B9F16D" w:rsidRPr="02664C00">
        <w:rPr>
          <w:rFonts w:ascii="Verdana" w:hAnsi="Verdana"/>
          <w:sz w:val="20"/>
          <w:szCs w:val="20"/>
        </w:rPr>
        <w:t>3</w:t>
      </w:r>
      <w:r w:rsidR="68472A4C" w:rsidRPr="02664C00">
        <w:rPr>
          <w:rFonts w:ascii="Verdana" w:hAnsi="Verdana"/>
          <w:sz w:val="20"/>
          <w:szCs w:val="20"/>
        </w:rPr>
        <w:t>3</w:t>
      </w:r>
      <w:r w:rsidRPr="00964B84">
        <w:rPr>
          <w:rFonts w:ascii="Verdana" w:hAnsi="Verdana"/>
          <w:sz w:val="20"/>
          <w:szCs w:val="20"/>
        </w:rPr>
        <w:t>.</w:t>
      </w:r>
    </w:p>
    <w:p w14:paraId="1CC8F83E" w14:textId="77777777" w:rsidR="000F11CF" w:rsidRPr="009D704D" w:rsidRDefault="000F11CF" w:rsidP="000F11CF">
      <w:pPr>
        <w:jc w:val="both"/>
        <w:rPr>
          <w:rFonts w:ascii="Verdana" w:hAnsi="Verdana" w:cs="Arial"/>
          <w:sz w:val="20"/>
          <w:szCs w:val="20"/>
        </w:rPr>
      </w:pPr>
      <w:r w:rsidRPr="009D704D">
        <w:rPr>
          <w:rFonts w:ascii="Verdana" w:hAnsi="Verdana" w:cs="Arial"/>
          <w:sz w:val="20"/>
          <w:szCs w:val="20"/>
        </w:rPr>
        <w:t>El Componente de Pérdida (CP) es igual a 15 veces el promedio de las pérdidas netas anuales históricas por riesgo operacional consignadas en el registro de eventos. Para estos efectos se deben tener en cuenta los siguientes registros:</w:t>
      </w:r>
    </w:p>
    <w:p w14:paraId="330BCCD8" w14:textId="77777777" w:rsidR="00F506E0" w:rsidRDefault="000F11CF" w:rsidP="005E7B50">
      <w:pPr>
        <w:pStyle w:val="Prrafodelista"/>
        <w:numPr>
          <w:ilvl w:val="0"/>
          <w:numId w:val="11"/>
        </w:numPr>
        <w:ind w:left="567" w:hanging="567"/>
        <w:jc w:val="both"/>
        <w:rPr>
          <w:rFonts w:ascii="Verdana" w:hAnsi="Verdana" w:cs="Arial"/>
          <w:sz w:val="20"/>
          <w:szCs w:val="20"/>
        </w:rPr>
      </w:pPr>
      <w:r w:rsidRPr="00F506E0">
        <w:rPr>
          <w:rFonts w:ascii="Verdana" w:hAnsi="Verdana" w:cs="Arial"/>
          <w:sz w:val="20"/>
          <w:szCs w:val="20"/>
        </w:rPr>
        <w:t>Los registros de eventos de riesgo operacional cuya pérdida neta supere el umbral de veinte millones de pesos ($20.000.000). Esta cifra se ajustará anualmente a partir del año 2022 conforme al Índice de Precios al Consumidor (IPC) que suministre el DANE para el año inmediatamente anterior.</w:t>
      </w:r>
    </w:p>
    <w:p w14:paraId="4120705D" w14:textId="77777777" w:rsidR="00656754" w:rsidRDefault="00656754" w:rsidP="00656754">
      <w:pPr>
        <w:pStyle w:val="Prrafodelista"/>
        <w:ind w:left="567"/>
        <w:jc w:val="both"/>
        <w:rPr>
          <w:rFonts w:ascii="Verdana" w:hAnsi="Verdana" w:cs="Arial"/>
          <w:sz w:val="20"/>
          <w:szCs w:val="20"/>
        </w:rPr>
      </w:pPr>
    </w:p>
    <w:p w14:paraId="24809E5C" w14:textId="1BA7024C" w:rsidR="000F11CF" w:rsidRPr="00F506E0" w:rsidRDefault="000F11CF" w:rsidP="005E7B50">
      <w:pPr>
        <w:pStyle w:val="Prrafodelista"/>
        <w:numPr>
          <w:ilvl w:val="0"/>
          <w:numId w:val="11"/>
        </w:numPr>
        <w:ind w:left="567" w:hanging="567"/>
        <w:jc w:val="both"/>
        <w:rPr>
          <w:rFonts w:ascii="Verdana" w:hAnsi="Verdana" w:cs="Arial"/>
          <w:sz w:val="20"/>
          <w:szCs w:val="20"/>
        </w:rPr>
      </w:pPr>
      <w:r w:rsidRPr="00F506E0">
        <w:rPr>
          <w:rFonts w:ascii="Verdana" w:hAnsi="Verdana" w:cs="Arial"/>
          <w:sz w:val="20"/>
          <w:szCs w:val="20"/>
        </w:rPr>
        <w:lastRenderedPageBreak/>
        <w:t xml:space="preserve">Los registros de eventos de riesgo operacional que correspondan a una misma categoría dentro del Nivel 2, conforme a la clasificación </w:t>
      </w:r>
      <w:r w:rsidR="0091280A">
        <w:rPr>
          <w:rFonts w:ascii="Verdana" w:hAnsi="Verdana" w:cs="Arial"/>
          <w:sz w:val="20"/>
          <w:szCs w:val="20"/>
        </w:rPr>
        <w:t>establecida en los párrafos 1.1.</w:t>
      </w:r>
      <w:r w:rsidR="00FF05B2">
        <w:rPr>
          <w:rFonts w:ascii="Verdana" w:hAnsi="Verdana" w:cs="Arial"/>
          <w:sz w:val="20"/>
          <w:szCs w:val="20"/>
        </w:rPr>
        <w:t xml:space="preserve">3.146. y 1.1.3.147. de la </w:t>
      </w:r>
      <w:r w:rsidR="00924A64">
        <w:rPr>
          <w:rFonts w:ascii="Verdana" w:hAnsi="Verdana" w:cs="Arial"/>
          <w:sz w:val="20"/>
          <w:szCs w:val="20"/>
        </w:rPr>
        <w:t>CBF</w:t>
      </w:r>
      <w:r w:rsidRPr="00F506E0">
        <w:rPr>
          <w:rFonts w:ascii="Verdana" w:hAnsi="Verdana" w:cs="Arial"/>
          <w:sz w:val="20"/>
          <w:szCs w:val="20"/>
        </w:rPr>
        <w:t xml:space="preserve">, y que en el año la sumatoria de las pérdidas brutas de la categoría supere el umbral de veinte millones de pesos ($20.000.000), debe incluirse como un único evento para el cálculo del promedio de las pérdidas anuales netas históricas por riesgo operacional. Esta cifra se ajustará anualmente a partir del año 2022 conforme al Índice de Precios al Consumidor (IPC) que suministre el DANE para el año inmediatamente anterior.  </w:t>
      </w:r>
    </w:p>
    <w:p w14:paraId="235E8CCD" w14:textId="66E0C9A6" w:rsidR="000B5385" w:rsidRPr="00964B84" w:rsidRDefault="000B5385" w:rsidP="000B5385">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4ADB6F51" w:rsidRPr="02664C00">
        <w:rPr>
          <w:rFonts w:ascii="Verdana" w:hAnsi="Verdana"/>
          <w:sz w:val="20"/>
          <w:szCs w:val="20"/>
        </w:rPr>
        <w:t>3</w:t>
      </w:r>
      <w:r w:rsidR="47DF653F" w:rsidRPr="02664C00">
        <w:rPr>
          <w:rFonts w:ascii="Verdana" w:hAnsi="Verdana"/>
          <w:sz w:val="20"/>
          <w:szCs w:val="20"/>
        </w:rPr>
        <w:t>4</w:t>
      </w:r>
      <w:r w:rsidRPr="00964B84">
        <w:rPr>
          <w:rFonts w:ascii="Verdana" w:hAnsi="Verdana"/>
          <w:sz w:val="20"/>
          <w:szCs w:val="20"/>
        </w:rPr>
        <w:t>.</w:t>
      </w:r>
    </w:p>
    <w:p w14:paraId="635991E5" w14:textId="5569856E" w:rsidR="000F11CF" w:rsidRPr="009D704D" w:rsidRDefault="000F11CF" w:rsidP="000F11CF">
      <w:pPr>
        <w:jc w:val="both"/>
        <w:rPr>
          <w:rFonts w:ascii="Verdana" w:hAnsi="Verdana" w:cs="Arial"/>
          <w:sz w:val="20"/>
          <w:szCs w:val="20"/>
        </w:rPr>
      </w:pPr>
      <w:r w:rsidRPr="009D704D">
        <w:rPr>
          <w:rFonts w:ascii="Verdana" w:hAnsi="Verdana" w:cs="Arial"/>
          <w:sz w:val="20"/>
          <w:szCs w:val="20"/>
        </w:rPr>
        <w:t xml:space="preserve">Las entidades solo podrán considerar las pérdidas operacionales históricas consignadas en su registro de eventos de pérdida de 10 años, siempre que los mismos cumplan la totalidad de los </w:t>
      </w:r>
      <w:r w:rsidRPr="009D704D">
        <w:rPr>
          <w:rFonts w:ascii="Verdana" w:hAnsi="Verdana" w:cs="Arial"/>
          <w:bCs/>
          <w:sz w:val="20"/>
          <w:szCs w:val="20"/>
        </w:rPr>
        <w:t xml:space="preserve">criterios </w:t>
      </w:r>
      <w:r w:rsidRPr="00EA2F24">
        <w:rPr>
          <w:rFonts w:ascii="Verdana" w:hAnsi="Verdana" w:cs="Arial"/>
          <w:bCs/>
          <w:sz w:val="20"/>
          <w:szCs w:val="20"/>
        </w:rPr>
        <w:t xml:space="preserve">generales y específicos </w:t>
      </w:r>
      <w:r w:rsidRPr="00EA2F24">
        <w:rPr>
          <w:rFonts w:ascii="Verdana" w:hAnsi="Verdana" w:cs="Arial"/>
          <w:sz w:val="20"/>
          <w:szCs w:val="20"/>
        </w:rPr>
        <w:t xml:space="preserve">para el </w:t>
      </w:r>
      <w:r w:rsidRPr="00EA2F24">
        <w:rPr>
          <w:rFonts w:ascii="Verdana" w:hAnsi="Verdana" w:cs="Arial"/>
          <w:i/>
          <w:iCs/>
          <w:sz w:val="20"/>
          <w:szCs w:val="20"/>
        </w:rPr>
        <w:t>“R</w:t>
      </w:r>
      <w:r w:rsidRPr="00EA2F24">
        <w:rPr>
          <w:rFonts w:ascii="Verdana" w:hAnsi="Verdana" w:cs="Arial"/>
          <w:bCs/>
          <w:i/>
          <w:iCs/>
          <w:sz w:val="20"/>
          <w:szCs w:val="20"/>
        </w:rPr>
        <w:t>egistro de eventos de riesgo operacional de alta calidad”</w:t>
      </w:r>
      <w:r w:rsidRPr="00EA2F24">
        <w:rPr>
          <w:rFonts w:ascii="Verdana" w:hAnsi="Verdana" w:cs="Arial"/>
          <w:sz w:val="20"/>
          <w:szCs w:val="20"/>
        </w:rPr>
        <w:t xml:space="preserve"> </w:t>
      </w:r>
      <w:r w:rsidRPr="00EA2F24">
        <w:rPr>
          <w:rFonts w:ascii="Verdana" w:hAnsi="Verdana" w:cs="Arial"/>
          <w:bCs/>
          <w:sz w:val="20"/>
          <w:szCs w:val="20"/>
        </w:rPr>
        <w:t xml:space="preserve">a que se refieren </w:t>
      </w:r>
      <w:r w:rsidR="00D70071" w:rsidRPr="00EA2F24">
        <w:rPr>
          <w:rFonts w:ascii="Verdana" w:hAnsi="Verdana" w:cs="Arial"/>
          <w:bCs/>
          <w:sz w:val="20"/>
          <w:szCs w:val="20"/>
        </w:rPr>
        <w:t>los párrafos del 1.1.3.135. a 1.1.</w:t>
      </w:r>
      <w:r w:rsidR="00EA2F24" w:rsidRPr="00EA2F24">
        <w:rPr>
          <w:rFonts w:ascii="Verdana" w:hAnsi="Verdana" w:cs="Arial"/>
          <w:bCs/>
          <w:sz w:val="20"/>
          <w:szCs w:val="20"/>
        </w:rPr>
        <w:t xml:space="preserve">3.147 de la </w:t>
      </w:r>
      <w:r w:rsidR="00924A64">
        <w:rPr>
          <w:rFonts w:ascii="Verdana" w:hAnsi="Verdana" w:cs="Arial"/>
          <w:bCs/>
          <w:sz w:val="20"/>
          <w:szCs w:val="20"/>
        </w:rPr>
        <w:t>CBF</w:t>
      </w:r>
      <w:r w:rsidRPr="00EA2F24">
        <w:rPr>
          <w:rFonts w:ascii="Verdana" w:hAnsi="Verdana" w:cs="Arial"/>
          <w:sz w:val="20"/>
          <w:szCs w:val="20"/>
        </w:rPr>
        <w:t xml:space="preserve"> y cuenten con la autorización previa de</w:t>
      </w:r>
      <w:r w:rsidRPr="009D704D">
        <w:rPr>
          <w:rFonts w:ascii="Verdana" w:hAnsi="Verdana" w:cs="Arial"/>
          <w:sz w:val="20"/>
          <w:szCs w:val="20"/>
        </w:rPr>
        <w:t xml:space="preserve"> la SFC.</w:t>
      </w:r>
    </w:p>
    <w:p w14:paraId="36DBA31E" w14:textId="187F4573" w:rsidR="006C548F" w:rsidRPr="00964B84" w:rsidRDefault="006C548F" w:rsidP="006C548F">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137B41CA" w:rsidRPr="02664C00">
        <w:rPr>
          <w:rFonts w:ascii="Verdana" w:hAnsi="Verdana"/>
          <w:sz w:val="20"/>
          <w:szCs w:val="20"/>
        </w:rPr>
        <w:t>3</w:t>
      </w:r>
      <w:r w:rsidR="344E0B2B" w:rsidRPr="02664C00">
        <w:rPr>
          <w:rFonts w:ascii="Verdana" w:hAnsi="Verdana"/>
          <w:sz w:val="20"/>
          <w:szCs w:val="20"/>
        </w:rPr>
        <w:t>5</w:t>
      </w:r>
      <w:r w:rsidRPr="00964B84">
        <w:rPr>
          <w:rFonts w:ascii="Verdana" w:hAnsi="Verdana"/>
          <w:sz w:val="20"/>
          <w:szCs w:val="20"/>
        </w:rPr>
        <w:t>.</w:t>
      </w:r>
    </w:p>
    <w:p w14:paraId="4F5C5543" w14:textId="20F0B3AC" w:rsidR="000F11CF" w:rsidRPr="009D704D" w:rsidRDefault="000F11CF" w:rsidP="000F11CF">
      <w:pPr>
        <w:jc w:val="both"/>
        <w:rPr>
          <w:rFonts w:ascii="Verdana" w:hAnsi="Verdana" w:cs="Arial"/>
          <w:sz w:val="20"/>
          <w:szCs w:val="20"/>
        </w:rPr>
      </w:pPr>
      <w:r w:rsidRPr="009D704D">
        <w:rPr>
          <w:rFonts w:ascii="Verdana" w:hAnsi="Verdana" w:cs="Arial"/>
          <w:sz w:val="20"/>
          <w:szCs w:val="20"/>
        </w:rPr>
        <w:t xml:space="preserve">La entidad que demuestre ante la SFC que cuenta con un </w:t>
      </w:r>
      <w:r w:rsidRPr="009D704D">
        <w:rPr>
          <w:rFonts w:ascii="Verdana" w:hAnsi="Verdana" w:cs="Arial"/>
          <w:i/>
          <w:iCs/>
          <w:sz w:val="20"/>
          <w:szCs w:val="20"/>
        </w:rPr>
        <w:t>“Registro de eventos de riesgo operacional de alta calidad”</w:t>
      </w:r>
      <w:r w:rsidRPr="009D704D">
        <w:rPr>
          <w:rFonts w:ascii="Verdana" w:hAnsi="Verdana" w:cs="Arial"/>
          <w:sz w:val="20"/>
          <w:szCs w:val="20"/>
        </w:rPr>
        <w:t xml:space="preserve"> que cumple con la totalidad de los criterios generales y específicos a que se </w:t>
      </w:r>
      <w:r w:rsidR="00D6200A" w:rsidRPr="00EA2F24">
        <w:rPr>
          <w:rFonts w:ascii="Verdana" w:hAnsi="Verdana" w:cs="Arial"/>
          <w:bCs/>
          <w:sz w:val="20"/>
          <w:szCs w:val="20"/>
        </w:rPr>
        <w:t xml:space="preserve">refieren los párrafos del 1.1.3.135. a 1.1.3.147 de la </w:t>
      </w:r>
      <w:r w:rsidR="00924A64">
        <w:rPr>
          <w:rFonts w:ascii="Verdana" w:hAnsi="Verdana" w:cs="Arial"/>
          <w:bCs/>
          <w:sz w:val="20"/>
          <w:szCs w:val="20"/>
        </w:rPr>
        <w:t>CBF</w:t>
      </w:r>
      <w:r w:rsidR="00D6200A">
        <w:rPr>
          <w:rFonts w:ascii="Verdana" w:hAnsi="Verdana" w:cs="Arial"/>
          <w:bCs/>
          <w:sz w:val="20"/>
          <w:szCs w:val="20"/>
        </w:rPr>
        <w:t>,</w:t>
      </w:r>
      <w:r w:rsidRPr="009D704D">
        <w:rPr>
          <w:rFonts w:ascii="Verdana" w:hAnsi="Verdana" w:cs="Arial"/>
          <w:sz w:val="20"/>
          <w:szCs w:val="20"/>
        </w:rPr>
        <w:t xml:space="preserve"> pero no cuenta con los registros de eventos de riesgo operacional de los últimos 10 años, podrá hacer uso de una base de 5 años para calcular el Componente de Pérdida (CP) para el cálculo del Indicador de Pérdida Interna (IPI), siempre que cuente con la autorización previa de la SFC.</w:t>
      </w:r>
    </w:p>
    <w:p w14:paraId="599E292A" w14:textId="0A605142" w:rsidR="000C3EF7" w:rsidRPr="00964B84" w:rsidRDefault="000C3EF7" w:rsidP="000C3EF7">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4A883A7F" w:rsidRPr="02664C00">
        <w:rPr>
          <w:rFonts w:ascii="Verdana" w:hAnsi="Verdana"/>
          <w:sz w:val="20"/>
          <w:szCs w:val="20"/>
        </w:rPr>
        <w:t>3</w:t>
      </w:r>
      <w:r w:rsidR="4EC0427D" w:rsidRPr="02664C00">
        <w:rPr>
          <w:rFonts w:ascii="Verdana" w:hAnsi="Verdana"/>
          <w:sz w:val="20"/>
          <w:szCs w:val="20"/>
        </w:rPr>
        <w:t>6</w:t>
      </w:r>
      <w:r w:rsidRPr="00964B84">
        <w:rPr>
          <w:rFonts w:ascii="Verdana" w:hAnsi="Verdana"/>
          <w:sz w:val="20"/>
          <w:szCs w:val="20"/>
        </w:rPr>
        <w:t>.</w:t>
      </w:r>
    </w:p>
    <w:p w14:paraId="7B1A792F" w14:textId="0DD8ECD2" w:rsidR="000F11CF" w:rsidRPr="009D704D" w:rsidRDefault="000F11CF" w:rsidP="000F11CF">
      <w:pPr>
        <w:jc w:val="both"/>
        <w:rPr>
          <w:rFonts w:ascii="Verdana" w:hAnsi="Verdana" w:cs="Arial"/>
          <w:sz w:val="20"/>
          <w:szCs w:val="20"/>
        </w:rPr>
      </w:pPr>
      <w:r w:rsidRPr="009D704D">
        <w:rPr>
          <w:rFonts w:ascii="Verdana" w:hAnsi="Verdana" w:cs="Arial"/>
          <w:sz w:val="20"/>
          <w:szCs w:val="20"/>
        </w:rPr>
        <w:t xml:space="preserve">Para dar cumplimiento a lo </w:t>
      </w:r>
      <w:r w:rsidRPr="00D6200A">
        <w:rPr>
          <w:rFonts w:ascii="Verdana" w:hAnsi="Verdana" w:cs="Arial"/>
          <w:sz w:val="20"/>
          <w:szCs w:val="20"/>
        </w:rPr>
        <w:t xml:space="preserve">dispuesto </w:t>
      </w:r>
      <w:r w:rsidR="00D6200A" w:rsidRPr="00D6200A">
        <w:rPr>
          <w:rFonts w:ascii="Verdana" w:hAnsi="Verdana" w:cs="Arial"/>
          <w:sz w:val="20"/>
          <w:szCs w:val="20"/>
        </w:rPr>
        <w:t>en el párrafo 1.1.A13.35. l</w:t>
      </w:r>
      <w:r w:rsidRPr="00D6200A">
        <w:rPr>
          <w:rFonts w:ascii="Verdana" w:hAnsi="Verdana" w:cs="Arial"/>
          <w:sz w:val="20"/>
          <w:szCs w:val="20"/>
        </w:rPr>
        <w:t>as entidades deben calcular el requerimiento de capital por riesgo operacional</w:t>
      </w:r>
      <w:r w:rsidRPr="009D704D">
        <w:rPr>
          <w:rFonts w:ascii="Verdana" w:hAnsi="Verdana" w:cs="Arial"/>
          <w:sz w:val="20"/>
          <w:szCs w:val="20"/>
        </w:rPr>
        <w:t xml:space="preserve"> utilizando los Indicadores de Pérdida Interna (IPI) con base en la siguiente transición:</w:t>
      </w:r>
    </w:p>
    <w:tbl>
      <w:tblPr>
        <w:tblStyle w:val="Tablaconcuadrcula"/>
        <w:tblW w:w="0" w:type="auto"/>
        <w:jc w:val="center"/>
        <w:tblLook w:val="04A0" w:firstRow="1" w:lastRow="0" w:firstColumn="1" w:lastColumn="0" w:noHBand="0" w:noVBand="1"/>
      </w:tblPr>
      <w:tblGrid>
        <w:gridCol w:w="4503"/>
        <w:gridCol w:w="1906"/>
      </w:tblGrid>
      <w:tr w:rsidR="000F11CF" w:rsidRPr="009D704D" w14:paraId="192C3C80" w14:textId="77777777" w:rsidTr="00F506E0">
        <w:trPr>
          <w:trHeight w:val="347"/>
          <w:jc w:val="center"/>
        </w:trPr>
        <w:tc>
          <w:tcPr>
            <w:tcW w:w="0" w:type="auto"/>
            <w:shd w:val="clear" w:color="auto" w:fill="D1D1D1" w:themeFill="background2" w:themeFillShade="E6"/>
            <w:vAlign w:val="center"/>
          </w:tcPr>
          <w:p w14:paraId="41A7E860" w14:textId="77777777" w:rsidR="000F11CF" w:rsidRPr="00EA1A69" w:rsidRDefault="000F11CF" w:rsidP="00EA1A69">
            <w:pPr>
              <w:jc w:val="center"/>
              <w:rPr>
                <w:rFonts w:ascii="Verdana" w:hAnsi="Verdana" w:cs="Arial"/>
                <w:b/>
                <w:bCs/>
                <w:color w:val="000000"/>
                <w:sz w:val="16"/>
                <w:szCs w:val="16"/>
              </w:rPr>
            </w:pPr>
            <w:r w:rsidRPr="00EA1A69">
              <w:rPr>
                <w:rFonts w:ascii="Verdana" w:hAnsi="Verdana" w:cs="Arial"/>
                <w:b/>
                <w:bCs/>
                <w:color w:val="000000"/>
                <w:sz w:val="16"/>
                <w:szCs w:val="16"/>
              </w:rPr>
              <w:t>Término</w:t>
            </w:r>
          </w:p>
        </w:tc>
        <w:tc>
          <w:tcPr>
            <w:tcW w:w="1906" w:type="dxa"/>
            <w:shd w:val="clear" w:color="auto" w:fill="D1D1D1" w:themeFill="background2" w:themeFillShade="E6"/>
            <w:vAlign w:val="center"/>
          </w:tcPr>
          <w:p w14:paraId="618A7EB8" w14:textId="77777777" w:rsidR="000F11CF" w:rsidRPr="00EA1A69" w:rsidRDefault="000F11CF" w:rsidP="00EA1A69">
            <w:pPr>
              <w:jc w:val="center"/>
              <w:rPr>
                <w:rFonts w:ascii="Verdana" w:hAnsi="Verdana" w:cs="Arial"/>
                <w:b/>
                <w:bCs/>
                <w:color w:val="000000"/>
                <w:sz w:val="16"/>
                <w:szCs w:val="16"/>
              </w:rPr>
            </w:pPr>
            <w:r w:rsidRPr="00EA1A69">
              <w:rPr>
                <w:rFonts w:ascii="Verdana" w:hAnsi="Verdana" w:cs="Arial"/>
                <w:b/>
                <w:bCs/>
                <w:color w:val="000000"/>
                <w:sz w:val="16"/>
                <w:szCs w:val="16"/>
              </w:rPr>
              <w:t>IPI mínimo</w:t>
            </w:r>
          </w:p>
        </w:tc>
      </w:tr>
      <w:tr w:rsidR="000F11CF" w:rsidRPr="009D704D" w14:paraId="05ECFB96" w14:textId="77777777">
        <w:trPr>
          <w:jc w:val="center"/>
        </w:trPr>
        <w:tc>
          <w:tcPr>
            <w:tcW w:w="0" w:type="auto"/>
          </w:tcPr>
          <w:p w14:paraId="5119C44E" w14:textId="77777777" w:rsidR="000F11CF" w:rsidRPr="00EA1A69" w:rsidRDefault="000F11CF" w:rsidP="00F506E0">
            <w:pPr>
              <w:jc w:val="center"/>
              <w:rPr>
                <w:rFonts w:ascii="Verdana" w:hAnsi="Verdana" w:cs="Arial"/>
                <w:color w:val="000000"/>
                <w:sz w:val="16"/>
                <w:szCs w:val="16"/>
              </w:rPr>
            </w:pPr>
            <w:r w:rsidRPr="00EA1A69">
              <w:rPr>
                <w:rFonts w:ascii="Verdana" w:hAnsi="Verdana" w:cs="Arial"/>
                <w:color w:val="000000"/>
                <w:sz w:val="16"/>
                <w:szCs w:val="16"/>
              </w:rPr>
              <w:t>A partir de enero de 2021</w:t>
            </w:r>
          </w:p>
        </w:tc>
        <w:tc>
          <w:tcPr>
            <w:tcW w:w="1906" w:type="dxa"/>
          </w:tcPr>
          <w:p w14:paraId="648CBAF3" w14:textId="62F27F64" w:rsidR="000F11CF" w:rsidRPr="00EA1A69" w:rsidRDefault="000F11CF" w:rsidP="00F506E0">
            <w:pPr>
              <w:jc w:val="center"/>
              <w:rPr>
                <w:rFonts w:ascii="Verdana" w:hAnsi="Verdana" w:cs="Arial"/>
                <w:color w:val="000000"/>
                <w:sz w:val="16"/>
                <w:szCs w:val="16"/>
              </w:rPr>
            </w:pPr>
            <w:r w:rsidRPr="00EA1A69">
              <w:rPr>
                <w:rFonts w:ascii="Verdana" w:hAnsi="Verdana" w:cs="Arial"/>
                <w:color w:val="000000"/>
                <w:sz w:val="16"/>
                <w:szCs w:val="16"/>
              </w:rPr>
              <w:t>0</w:t>
            </w:r>
            <w:r w:rsidR="00D0721C">
              <w:rPr>
                <w:rFonts w:ascii="Verdana" w:hAnsi="Verdana" w:cs="Arial"/>
                <w:color w:val="000000"/>
                <w:sz w:val="16"/>
                <w:szCs w:val="16"/>
              </w:rPr>
              <w:t>,</w:t>
            </w:r>
            <w:r w:rsidRPr="00EA1A69">
              <w:rPr>
                <w:rFonts w:ascii="Verdana" w:hAnsi="Verdana" w:cs="Arial"/>
                <w:color w:val="000000"/>
                <w:sz w:val="16"/>
                <w:szCs w:val="16"/>
              </w:rPr>
              <w:t>7</w:t>
            </w:r>
          </w:p>
        </w:tc>
      </w:tr>
      <w:tr w:rsidR="000F11CF" w:rsidRPr="009D704D" w14:paraId="4EDB7FA5" w14:textId="77777777">
        <w:trPr>
          <w:jc w:val="center"/>
        </w:trPr>
        <w:tc>
          <w:tcPr>
            <w:tcW w:w="0" w:type="auto"/>
          </w:tcPr>
          <w:p w14:paraId="6F7C4DE8" w14:textId="77777777" w:rsidR="000F11CF" w:rsidRPr="00EA1A69" w:rsidRDefault="000F11CF" w:rsidP="00F506E0">
            <w:pPr>
              <w:jc w:val="center"/>
              <w:rPr>
                <w:rFonts w:ascii="Verdana" w:hAnsi="Verdana" w:cs="Arial"/>
                <w:color w:val="000000"/>
                <w:sz w:val="16"/>
                <w:szCs w:val="16"/>
              </w:rPr>
            </w:pPr>
            <w:r w:rsidRPr="00EA1A69">
              <w:rPr>
                <w:rFonts w:ascii="Verdana" w:hAnsi="Verdana" w:cs="Arial"/>
                <w:color w:val="000000"/>
                <w:sz w:val="16"/>
                <w:szCs w:val="16"/>
              </w:rPr>
              <w:t>A partir de enero de 2022</w:t>
            </w:r>
          </w:p>
        </w:tc>
        <w:tc>
          <w:tcPr>
            <w:tcW w:w="1906" w:type="dxa"/>
          </w:tcPr>
          <w:p w14:paraId="0EC5A1C3" w14:textId="6C17A936" w:rsidR="000F11CF" w:rsidRPr="00EA1A69" w:rsidRDefault="000F11CF" w:rsidP="00F506E0">
            <w:pPr>
              <w:jc w:val="center"/>
              <w:rPr>
                <w:rFonts w:ascii="Verdana" w:hAnsi="Verdana" w:cs="Arial"/>
                <w:color w:val="000000"/>
                <w:sz w:val="16"/>
                <w:szCs w:val="16"/>
              </w:rPr>
            </w:pPr>
            <w:r w:rsidRPr="00EA1A69">
              <w:rPr>
                <w:rFonts w:ascii="Verdana" w:hAnsi="Verdana" w:cs="Arial"/>
                <w:color w:val="000000"/>
                <w:sz w:val="16"/>
                <w:szCs w:val="16"/>
              </w:rPr>
              <w:t>1</w:t>
            </w:r>
            <w:r w:rsidR="00D0721C">
              <w:rPr>
                <w:rFonts w:ascii="Verdana" w:hAnsi="Verdana" w:cs="Arial"/>
                <w:color w:val="000000"/>
                <w:sz w:val="16"/>
                <w:szCs w:val="16"/>
              </w:rPr>
              <w:t>,</w:t>
            </w:r>
            <w:r w:rsidRPr="00EA1A69">
              <w:rPr>
                <w:rFonts w:ascii="Verdana" w:hAnsi="Verdana" w:cs="Arial"/>
                <w:color w:val="000000"/>
                <w:sz w:val="16"/>
                <w:szCs w:val="16"/>
              </w:rPr>
              <w:t>0</w:t>
            </w:r>
          </w:p>
        </w:tc>
      </w:tr>
      <w:tr w:rsidR="000F11CF" w:rsidRPr="009D704D" w14:paraId="3B55EE9B" w14:textId="77777777">
        <w:trPr>
          <w:jc w:val="center"/>
        </w:trPr>
        <w:tc>
          <w:tcPr>
            <w:tcW w:w="0" w:type="auto"/>
          </w:tcPr>
          <w:p w14:paraId="55BCB38F" w14:textId="77777777" w:rsidR="000F11CF" w:rsidRPr="00EA1A69" w:rsidRDefault="000F11CF" w:rsidP="00F506E0">
            <w:pPr>
              <w:jc w:val="center"/>
              <w:rPr>
                <w:rFonts w:ascii="Verdana" w:hAnsi="Verdana" w:cs="Arial"/>
                <w:color w:val="000000"/>
                <w:sz w:val="16"/>
                <w:szCs w:val="16"/>
              </w:rPr>
            </w:pPr>
            <w:r w:rsidRPr="00EA1A69">
              <w:rPr>
                <w:rFonts w:ascii="Verdana" w:hAnsi="Verdana" w:cs="Arial"/>
                <w:color w:val="000000"/>
                <w:sz w:val="16"/>
                <w:szCs w:val="16"/>
              </w:rPr>
              <w:t>A partir de enero de 2023</w:t>
            </w:r>
          </w:p>
        </w:tc>
        <w:tc>
          <w:tcPr>
            <w:tcW w:w="1906" w:type="dxa"/>
          </w:tcPr>
          <w:p w14:paraId="43414DE4" w14:textId="705102CE" w:rsidR="000F11CF" w:rsidRPr="00EA1A69" w:rsidRDefault="000F11CF" w:rsidP="00F506E0">
            <w:pPr>
              <w:jc w:val="center"/>
              <w:rPr>
                <w:rFonts w:ascii="Verdana" w:hAnsi="Verdana" w:cs="Arial"/>
                <w:color w:val="000000"/>
                <w:sz w:val="16"/>
                <w:szCs w:val="16"/>
              </w:rPr>
            </w:pPr>
            <w:r w:rsidRPr="00EA1A69">
              <w:rPr>
                <w:rFonts w:ascii="Verdana" w:hAnsi="Verdana" w:cs="Arial"/>
                <w:color w:val="000000"/>
                <w:sz w:val="16"/>
                <w:szCs w:val="16"/>
              </w:rPr>
              <w:t>1</w:t>
            </w:r>
            <w:r w:rsidR="00D0721C">
              <w:rPr>
                <w:rFonts w:ascii="Verdana" w:hAnsi="Verdana" w:cs="Arial"/>
                <w:color w:val="000000"/>
                <w:sz w:val="16"/>
                <w:szCs w:val="16"/>
              </w:rPr>
              <w:t>,</w:t>
            </w:r>
            <w:r w:rsidRPr="00EA1A69">
              <w:rPr>
                <w:rFonts w:ascii="Verdana" w:hAnsi="Verdana" w:cs="Arial"/>
                <w:color w:val="000000"/>
                <w:sz w:val="16"/>
                <w:szCs w:val="16"/>
              </w:rPr>
              <w:t>3</w:t>
            </w:r>
          </w:p>
        </w:tc>
      </w:tr>
      <w:tr w:rsidR="000F11CF" w:rsidRPr="009D704D" w14:paraId="2E0ECF2F" w14:textId="77777777">
        <w:trPr>
          <w:jc w:val="center"/>
        </w:trPr>
        <w:tc>
          <w:tcPr>
            <w:tcW w:w="0" w:type="auto"/>
          </w:tcPr>
          <w:p w14:paraId="6AAF94C9" w14:textId="77777777" w:rsidR="000F11CF" w:rsidRPr="00EA1A69" w:rsidRDefault="000F11CF" w:rsidP="00F506E0">
            <w:pPr>
              <w:jc w:val="center"/>
              <w:rPr>
                <w:rFonts w:ascii="Verdana" w:hAnsi="Verdana" w:cs="Arial"/>
                <w:color w:val="000000"/>
                <w:sz w:val="16"/>
                <w:szCs w:val="16"/>
              </w:rPr>
            </w:pPr>
            <w:r w:rsidRPr="00EA1A69">
              <w:rPr>
                <w:rFonts w:ascii="Verdana" w:hAnsi="Verdana" w:cs="Arial"/>
                <w:color w:val="000000"/>
                <w:sz w:val="16"/>
                <w:szCs w:val="16"/>
              </w:rPr>
              <w:t>A partir de enero de 2024 y hasta diciembre de 2025</w:t>
            </w:r>
          </w:p>
        </w:tc>
        <w:tc>
          <w:tcPr>
            <w:tcW w:w="1906" w:type="dxa"/>
          </w:tcPr>
          <w:p w14:paraId="6CEBD31C" w14:textId="6903B5FF" w:rsidR="000F11CF" w:rsidRPr="00EA1A69" w:rsidRDefault="000F11CF" w:rsidP="00F506E0">
            <w:pPr>
              <w:jc w:val="center"/>
              <w:rPr>
                <w:rFonts w:ascii="Verdana" w:hAnsi="Verdana" w:cs="Arial"/>
                <w:color w:val="000000"/>
                <w:sz w:val="16"/>
                <w:szCs w:val="16"/>
              </w:rPr>
            </w:pPr>
            <w:r w:rsidRPr="00EA1A69">
              <w:rPr>
                <w:rFonts w:ascii="Verdana" w:hAnsi="Verdana" w:cs="Arial"/>
                <w:color w:val="000000"/>
                <w:sz w:val="16"/>
                <w:szCs w:val="16"/>
              </w:rPr>
              <w:t>1</w:t>
            </w:r>
            <w:r w:rsidR="00D0721C">
              <w:rPr>
                <w:rFonts w:ascii="Verdana" w:hAnsi="Verdana" w:cs="Arial"/>
                <w:color w:val="000000"/>
                <w:sz w:val="16"/>
                <w:szCs w:val="16"/>
              </w:rPr>
              <w:t>,</w:t>
            </w:r>
            <w:r w:rsidRPr="00EA1A69">
              <w:rPr>
                <w:rFonts w:ascii="Verdana" w:hAnsi="Verdana" w:cs="Arial"/>
                <w:color w:val="000000"/>
                <w:sz w:val="16"/>
                <w:szCs w:val="16"/>
              </w:rPr>
              <w:t>5</w:t>
            </w:r>
          </w:p>
        </w:tc>
      </w:tr>
    </w:tbl>
    <w:p w14:paraId="4D476C42" w14:textId="77777777" w:rsidR="00EA1A69" w:rsidRDefault="00EA1A69" w:rsidP="001307C7">
      <w:pPr>
        <w:spacing w:after="0"/>
        <w:rPr>
          <w:rFonts w:ascii="Verdana" w:hAnsi="Verdana"/>
          <w:sz w:val="20"/>
          <w:szCs w:val="20"/>
        </w:rPr>
      </w:pPr>
    </w:p>
    <w:p w14:paraId="1E938BFC" w14:textId="63C2376E" w:rsidR="001307C7" w:rsidRPr="00964B84" w:rsidRDefault="001307C7" w:rsidP="00FA2E5E">
      <w:pPr>
        <w:spacing w:after="0"/>
        <w:jc w:val="both"/>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4F664077" w:rsidRPr="02664C00">
        <w:rPr>
          <w:rFonts w:ascii="Verdana" w:hAnsi="Verdana"/>
          <w:sz w:val="20"/>
          <w:szCs w:val="20"/>
        </w:rPr>
        <w:t>37</w:t>
      </w:r>
      <w:r w:rsidRPr="00964B84">
        <w:rPr>
          <w:rFonts w:ascii="Verdana" w:hAnsi="Verdana"/>
          <w:sz w:val="20"/>
          <w:szCs w:val="20"/>
        </w:rPr>
        <w:t>.</w:t>
      </w:r>
    </w:p>
    <w:p w14:paraId="6F33B7FD" w14:textId="69153663" w:rsidR="000F11CF" w:rsidRPr="009D704D" w:rsidRDefault="000F11CF" w:rsidP="000A5461">
      <w:pPr>
        <w:spacing w:after="0"/>
        <w:jc w:val="both"/>
        <w:rPr>
          <w:rFonts w:ascii="Verdana" w:hAnsi="Verdana" w:cs="Arial"/>
          <w:sz w:val="20"/>
          <w:szCs w:val="20"/>
        </w:rPr>
      </w:pPr>
      <w:r w:rsidRPr="009D704D">
        <w:rPr>
          <w:rFonts w:ascii="Verdana" w:hAnsi="Verdana" w:cs="Arial"/>
          <w:sz w:val="20"/>
          <w:szCs w:val="20"/>
        </w:rPr>
        <w:t xml:space="preserve">A partir del mes de enero de 2026, para el cálculo de la solvencia individual las entidades deben estimar el CP </w:t>
      </w:r>
      <w:r w:rsidRPr="008768EC">
        <w:rPr>
          <w:rFonts w:ascii="Verdana" w:hAnsi="Verdana" w:cs="Arial"/>
          <w:sz w:val="20"/>
          <w:szCs w:val="20"/>
        </w:rPr>
        <w:t xml:space="preserve">según lo descrito </w:t>
      </w:r>
      <w:r w:rsidR="00C00C20">
        <w:rPr>
          <w:rFonts w:ascii="Verdana" w:hAnsi="Verdana" w:cs="Arial"/>
          <w:sz w:val="20"/>
          <w:szCs w:val="20"/>
        </w:rPr>
        <w:t>en</w:t>
      </w:r>
      <w:r w:rsidR="00F26AF5">
        <w:rPr>
          <w:rFonts w:ascii="Verdana" w:hAnsi="Verdana" w:cs="Arial"/>
          <w:sz w:val="20"/>
          <w:szCs w:val="20"/>
        </w:rPr>
        <w:t>t</w:t>
      </w:r>
      <w:r w:rsidR="00C12E22">
        <w:rPr>
          <w:rFonts w:ascii="Verdana" w:hAnsi="Verdana" w:cs="Arial"/>
          <w:sz w:val="20"/>
          <w:szCs w:val="20"/>
        </w:rPr>
        <w:t>re</w:t>
      </w:r>
      <w:r w:rsidR="008768EC">
        <w:rPr>
          <w:rFonts w:ascii="Verdana" w:hAnsi="Verdana" w:cs="Arial"/>
          <w:sz w:val="20"/>
          <w:szCs w:val="20"/>
        </w:rPr>
        <w:t xml:space="preserve"> los párrafos </w:t>
      </w:r>
      <w:r w:rsidR="008768EC" w:rsidRPr="00964B84">
        <w:rPr>
          <w:rFonts w:ascii="Verdana" w:hAnsi="Verdana"/>
          <w:sz w:val="20"/>
          <w:szCs w:val="20"/>
        </w:rPr>
        <w:t>1.1.</w:t>
      </w:r>
      <w:r w:rsidR="00B03C18" w:rsidRPr="00964B84">
        <w:rPr>
          <w:rFonts w:ascii="Verdana" w:hAnsi="Verdana"/>
          <w:sz w:val="20"/>
          <w:szCs w:val="20"/>
        </w:rPr>
        <w:t>A1</w:t>
      </w:r>
      <w:r w:rsidR="00B03C18">
        <w:rPr>
          <w:rFonts w:ascii="Verdana" w:hAnsi="Verdana"/>
          <w:sz w:val="20"/>
          <w:szCs w:val="20"/>
        </w:rPr>
        <w:t>3</w:t>
      </w:r>
      <w:r w:rsidR="00B03C18" w:rsidRPr="00964B84">
        <w:rPr>
          <w:rFonts w:ascii="Verdana" w:hAnsi="Verdana"/>
          <w:sz w:val="20"/>
          <w:szCs w:val="20"/>
        </w:rPr>
        <w:t>.</w:t>
      </w:r>
      <w:r w:rsidR="00B03C18" w:rsidRPr="02664C00">
        <w:rPr>
          <w:rFonts w:ascii="Verdana" w:hAnsi="Verdana"/>
          <w:sz w:val="20"/>
          <w:szCs w:val="20"/>
        </w:rPr>
        <w:t>33</w:t>
      </w:r>
      <w:r w:rsidR="00B03C18" w:rsidRPr="00964B84">
        <w:rPr>
          <w:rFonts w:ascii="Verdana" w:hAnsi="Verdana"/>
          <w:sz w:val="20"/>
          <w:szCs w:val="20"/>
        </w:rPr>
        <w:t>.</w:t>
      </w:r>
      <w:r w:rsidR="00B03C18">
        <w:rPr>
          <w:rFonts w:ascii="Verdana" w:hAnsi="Verdana"/>
          <w:sz w:val="20"/>
          <w:szCs w:val="20"/>
        </w:rPr>
        <w:t xml:space="preserve"> y </w:t>
      </w:r>
      <w:r w:rsidR="00B03C18" w:rsidRPr="00964B84">
        <w:rPr>
          <w:rFonts w:ascii="Verdana" w:hAnsi="Verdana"/>
          <w:sz w:val="20"/>
          <w:szCs w:val="20"/>
        </w:rPr>
        <w:t>1.1.A1</w:t>
      </w:r>
      <w:r w:rsidR="00B03C18">
        <w:rPr>
          <w:rFonts w:ascii="Verdana" w:hAnsi="Verdana"/>
          <w:sz w:val="20"/>
          <w:szCs w:val="20"/>
        </w:rPr>
        <w:t>3</w:t>
      </w:r>
      <w:r w:rsidR="00B03C18" w:rsidRPr="00964B84">
        <w:rPr>
          <w:rFonts w:ascii="Verdana" w:hAnsi="Verdana"/>
          <w:sz w:val="20"/>
          <w:szCs w:val="20"/>
        </w:rPr>
        <w:t>.</w:t>
      </w:r>
      <w:r w:rsidR="00B03C18">
        <w:rPr>
          <w:rFonts w:ascii="Verdana" w:hAnsi="Verdana"/>
          <w:sz w:val="20"/>
          <w:szCs w:val="20"/>
        </w:rPr>
        <w:t xml:space="preserve">41., </w:t>
      </w:r>
      <w:r w:rsidRPr="009D704D">
        <w:rPr>
          <w:rFonts w:ascii="Verdana" w:hAnsi="Verdana" w:cs="Arial"/>
          <w:sz w:val="20"/>
          <w:szCs w:val="20"/>
        </w:rPr>
        <w:t>previa autorización de la SFC, solicitada en los términos allí mencionados.</w:t>
      </w:r>
    </w:p>
    <w:p w14:paraId="17DEB151" w14:textId="77777777" w:rsidR="000A5461" w:rsidRPr="00B03C18" w:rsidRDefault="000A5461" w:rsidP="00FA2E5E">
      <w:pPr>
        <w:spacing w:after="0"/>
        <w:jc w:val="both"/>
        <w:rPr>
          <w:rFonts w:ascii="Verdana" w:hAnsi="Verdana"/>
          <w:sz w:val="20"/>
          <w:szCs w:val="20"/>
        </w:rPr>
      </w:pPr>
    </w:p>
    <w:p w14:paraId="4CD9C2EB" w14:textId="302F5936" w:rsidR="00E56069" w:rsidRPr="00964B84" w:rsidRDefault="00E56069" w:rsidP="00E56069">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61C88376" w:rsidRPr="02664C00">
        <w:rPr>
          <w:rFonts w:ascii="Verdana" w:hAnsi="Verdana"/>
          <w:sz w:val="20"/>
          <w:szCs w:val="20"/>
        </w:rPr>
        <w:t>38</w:t>
      </w:r>
      <w:r w:rsidRPr="00964B84">
        <w:rPr>
          <w:rFonts w:ascii="Verdana" w:hAnsi="Verdana"/>
          <w:sz w:val="20"/>
          <w:szCs w:val="20"/>
        </w:rPr>
        <w:t>.</w:t>
      </w:r>
    </w:p>
    <w:p w14:paraId="0DC34C2C" w14:textId="45845450" w:rsidR="000F11CF" w:rsidRPr="009D704D" w:rsidRDefault="000F11CF" w:rsidP="000F11CF">
      <w:pPr>
        <w:jc w:val="both"/>
        <w:rPr>
          <w:rFonts w:ascii="Verdana" w:hAnsi="Verdana" w:cs="Arial"/>
          <w:sz w:val="20"/>
          <w:szCs w:val="20"/>
        </w:rPr>
      </w:pPr>
      <w:r w:rsidRPr="009D704D">
        <w:rPr>
          <w:rFonts w:ascii="Verdana" w:hAnsi="Verdana" w:cs="Arial"/>
          <w:sz w:val="20"/>
          <w:szCs w:val="20"/>
        </w:rPr>
        <w:t>Para efectos del cálculo del nivel de capital por riesgo operacional a nivel consolidado, la entidad matriz debe cu</w:t>
      </w:r>
      <w:r w:rsidRPr="00E103BD">
        <w:rPr>
          <w:rFonts w:ascii="Verdana" w:hAnsi="Verdana" w:cs="Arial"/>
          <w:sz w:val="20"/>
          <w:szCs w:val="20"/>
        </w:rPr>
        <w:t xml:space="preserve">mplir con los requisitos </w:t>
      </w:r>
      <w:r w:rsidR="00C23F6E" w:rsidRPr="00E103BD">
        <w:rPr>
          <w:rFonts w:ascii="Verdana" w:hAnsi="Verdana" w:cs="Arial"/>
          <w:sz w:val="20"/>
          <w:szCs w:val="20"/>
        </w:rPr>
        <w:t>señalados entre los párrafos 1.1.A13.</w:t>
      </w:r>
      <w:r w:rsidR="00E103BD" w:rsidRPr="00E103BD">
        <w:rPr>
          <w:rFonts w:ascii="Verdana" w:hAnsi="Verdana" w:cs="Arial"/>
          <w:sz w:val="20"/>
          <w:szCs w:val="20"/>
        </w:rPr>
        <w:t>35. y 1.1.A13.37</w:t>
      </w:r>
      <w:r w:rsidRPr="00E103BD">
        <w:rPr>
          <w:rFonts w:ascii="Verdana" w:hAnsi="Verdana" w:cs="Arial"/>
          <w:sz w:val="20"/>
          <w:szCs w:val="20"/>
        </w:rPr>
        <w:t>. Así mismo, si su registro de eventos de riesgo operacional no cumple con la totalidad de los criterios</w:t>
      </w:r>
      <w:r w:rsidRPr="009D704D">
        <w:rPr>
          <w:rFonts w:ascii="Verdana" w:hAnsi="Verdana" w:cs="Arial"/>
          <w:sz w:val="20"/>
          <w:szCs w:val="20"/>
        </w:rPr>
        <w:t xml:space="preserve"> generales y específicos y, por tanto, no cuenta con la autorización de la SFC para el uso del Componente de Pérdida (CP), la entidad que consolida debe continuar calculando el requerimiento de capital por riesgo operacional a nivel consolidado utilizando los indicadores de la </w:t>
      </w:r>
      <w:r w:rsidRPr="00E103BD">
        <w:rPr>
          <w:rFonts w:ascii="Verdana" w:hAnsi="Verdana" w:cs="Arial"/>
          <w:sz w:val="20"/>
          <w:szCs w:val="20"/>
        </w:rPr>
        <w:t xml:space="preserve">tabla </w:t>
      </w:r>
      <w:r w:rsidR="00E103BD" w:rsidRPr="00E103BD">
        <w:rPr>
          <w:rFonts w:ascii="Verdana" w:hAnsi="Verdana" w:cs="Arial"/>
          <w:sz w:val="20"/>
          <w:szCs w:val="20"/>
        </w:rPr>
        <w:t>del párrafos 1.1.A13.36</w:t>
      </w:r>
      <w:r w:rsidRPr="00E103BD">
        <w:rPr>
          <w:rFonts w:ascii="Verdana" w:hAnsi="Verdana" w:cs="Arial"/>
          <w:sz w:val="20"/>
          <w:szCs w:val="20"/>
        </w:rPr>
        <w:t>.</w:t>
      </w:r>
      <w:r w:rsidRPr="009D704D">
        <w:rPr>
          <w:rFonts w:ascii="Verdana" w:hAnsi="Verdana" w:cs="Arial"/>
          <w:sz w:val="20"/>
          <w:szCs w:val="20"/>
        </w:rPr>
        <w:t xml:space="preserve"> A partir del año 2024, las entidades que consolidan y no cuenten con la autorización de la SFC para el uso del Componente de Pérdida, deben utilizar un IPI de 1.5. </w:t>
      </w:r>
    </w:p>
    <w:p w14:paraId="00578CF2" w14:textId="5287B997" w:rsidR="00DE5CE8" w:rsidRPr="00964B84" w:rsidRDefault="00DE5CE8" w:rsidP="00DE5CE8">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62B0C37C" w:rsidRPr="02664C00">
        <w:rPr>
          <w:rFonts w:ascii="Verdana" w:hAnsi="Verdana"/>
          <w:sz w:val="20"/>
          <w:szCs w:val="20"/>
        </w:rPr>
        <w:t>39</w:t>
      </w:r>
      <w:r w:rsidRPr="00964B84">
        <w:rPr>
          <w:rFonts w:ascii="Verdana" w:hAnsi="Verdana"/>
          <w:sz w:val="20"/>
          <w:szCs w:val="20"/>
        </w:rPr>
        <w:t>.</w:t>
      </w:r>
    </w:p>
    <w:p w14:paraId="4630323B" w14:textId="06DA8316" w:rsidR="00F506E0" w:rsidRPr="00D0721C" w:rsidRDefault="000F11CF" w:rsidP="00D0721C">
      <w:pPr>
        <w:jc w:val="both"/>
        <w:rPr>
          <w:rFonts w:ascii="Verdana" w:hAnsi="Verdana" w:cs="Arial"/>
          <w:sz w:val="20"/>
          <w:szCs w:val="20"/>
        </w:rPr>
      </w:pPr>
      <w:r w:rsidRPr="009D704D">
        <w:rPr>
          <w:rFonts w:ascii="Verdana" w:hAnsi="Verdana" w:cs="Arial"/>
          <w:sz w:val="20"/>
          <w:szCs w:val="20"/>
        </w:rPr>
        <w:t xml:space="preserve">Si por razones excepcionales una entidad no tiene aprobado su registro de eventos a nivel consolidado después de diciembre de 2025, se debe utilizar un IPI del 1,5, siempre y cuando se tomen las medidas necesarias para </w:t>
      </w:r>
      <w:r w:rsidRPr="00BE6AA6">
        <w:rPr>
          <w:rFonts w:ascii="Verdana" w:hAnsi="Verdana" w:cs="Arial"/>
          <w:sz w:val="20"/>
          <w:szCs w:val="20"/>
        </w:rPr>
        <w:t xml:space="preserve">implementar el registro de eventos de riesgo a la mayor brevedad. En todo caso, de acuerdo con </w:t>
      </w:r>
      <w:r w:rsidR="00BE6AA6" w:rsidRPr="00BE6AA6">
        <w:rPr>
          <w:rFonts w:ascii="Verdana" w:hAnsi="Verdana" w:cs="Arial"/>
          <w:sz w:val="20"/>
          <w:szCs w:val="20"/>
        </w:rPr>
        <w:t>el párrafo 1.1.A13.41.</w:t>
      </w:r>
      <w:r w:rsidRPr="00BE6AA6">
        <w:rPr>
          <w:rFonts w:ascii="Verdana" w:hAnsi="Verdana" w:cs="Arial"/>
          <w:sz w:val="20"/>
          <w:szCs w:val="20"/>
        </w:rPr>
        <w:t>, la SFC podrá requerir la aplicación de un IPI de hasta 1</w:t>
      </w:r>
      <w:r w:rsidR="00BE6AA6">
        <w:rPr>
          <w:rFonts w:ascii="Verdana" w:hAnsi="Verdana" w:cs="Arial"/>
          <w:sz w:val="20"/>
          <w:szCs w:val="20"/>
        </w:rPr>
        <w:t>,</w:t>
      </w:r>
      <w:r w:rsidRPr="00BE6AA6">
        <w:rPr>
          <w:rFonts w:ascii="Verdana" w:hAnsi="Verdana" w:cs="Arial"/>
          <w:sz w:val="20"/>
          <w:szCs w:val="20"/>
        </w:rPr>
        <w:t>7 en estos eventos.</w:t>
      </w:r>
      <w:r w:rsidRPr="009D704D">
        <w:rPr>
          <w:rFonts w:ascii="Verdana" w:hAnsi="Verdana" w:cs="Arial"/>
          <w:sz w:val="20"/>
          <w:szCs w:val="20"/>
        </w:rPr>
        <w:t xml:space="preserve"> </w:t>
      </w:r>
    </w:p>
    <w:p w14:paraId="4B88DD6A" w14:textId="11D3E160" w:rsidR="006E6FE4" w:rsidRPr="00964B84" w:rsidRDefault="006E6FE4" w:rsidP="006E6FE4">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6AC5EF02" w:rsidRPr="02664C00">
        <w:rPr>
          <w:rFonts w:ascii="Verdana" w:hAnsi="Verdana"/>
          <w:sz w:val="20"/>
          <w:szCs w:val="20"/>
        </w:rPr>
        <w:t>40</w:t>
      </w:r>
      <w:r w:rsidRPr="00964B84">
        <w:rPr>
          <w:rFonts w:ascii="Verdana" w:hAnsi="Verdana"/>
          <w:sz w:val="20"/>
          <w:szCs w:val="20"/>
        </w:rPr>
        <w:t>.</w:t>
      </w:r>
    </w:p>
    <w:p w14:paraId="7F80E9BC" w14:textId="42260F03" w:rsidR="000F11CF" w:rsidRPr="009D704D" w:rsidRDefault="000F11CF" w:rsidP="000F11CF">
      <w:pPr>
        <w:jc w:val="both"/>
        <w:rPr>
          <w:rFonts w:ascii="Verdana" w:hAnsi="Verdana" w:cs="Arial"/>
          <w:sz w:val="20"/>
          <w:szCs w:val="20"/>
        </w:rPr>
      </w:pPr>
      <w:r w:rsidRPr="009D704D">
        <w:rPr>
          <w:rFonts w:ascii="Verdana" w:hAnsi="Verdana" w:cs="Arial"/>
          <w:sz w:val="20"/>
          <w:szCs w:val="20"/>
        </w:rPr>
        <w:t xml:space="preserve">Cuando las entidades obligadas a preparar información consolidada deban incluir en su información el IPI de una entidad objeto de consolidación que no cuente con registros históricos de al menos 5 años, el cálculo del IPI consolidado de la entidad consolidante y de todas las demás entidades consolidadas debe realizarse conforme a la metodología estándar definida en el presente </w:t>
      </w:r>
      <w:r w:rsidR="00BE6AA6">
        <w:rPr>
          <w:rFonts w:ascii="Verdana" w:hAnsi="Verdana" w:cs="Arial"/>
          <w:sz w:val="20"/>
          <w:szCs w:val="20"/>
        </w:rPr>
        <w:t>a</w:t>
      </w:r>
      <w:r w:rsidRPr="009D704D">
        <w:rPr>
          <w:rFonts w:ascii="Verdana" w:hAnsi="Verdana" w:cs="Arial"/>
          <w:sz w:val="20"/>
          <w:szCs w:val="20"/>
        </w:rPr>
        <w:t>nexo. Sólo para el caso de la nueva entidad consolidada se puede utilizar un IPI del 1,5 de forma excepcional, mientras se cumplen los requisitos para tener un registro de eventos en los términos del presente Anexo.</w:t>
      </w:r>
    </w:p>
    <w:p w14:paraId="5AA57AC6" w14:textId="08FBBD87" w:rsidR="00BE4DDE" w:rsidRPr="00964B84" w:rsidRDefault="00BE4DDE" w:rsidP="00BE4DDE">
      <w:pPr>
        <w:spacing w:after="0"/>
        <w:rPr>
          <w:rFonts w:ascii="Verdana" w:hAnsi="Verdana"/>
          <w:sz w:val="20"/>
          <w:szCs w:val="20"/>
        </w:rPr>
      </w:pPr>
      <w:r w:rsidRPr="00964B84">
        <w:rPr>
          <w:rFonts w:ascii="Verdana" w:hAnsi="Verdana"/>
          <w:sz w:val="20"/>
          <w:szCs w:val="20"/>
        </w:rPr>
        <w:lastRenderedPageBreak/>
        <w:t>1.1.A1</w:t>
      </w:r>
      <w:r>
        <w:rPr>
          <w:rFonts w:ascii="Verdana" w:hAnsi="Verdana"/>
          <w:sz w:val="20"/>
          <w:szCs w:val="20"/>
        </w:rPr>
        <w:t>3</w:t>
      </w:r>
      <w:r w:rsidRPr="00964B84">
        <w:rPr>
          <w:rFonts w:ascii="Verdana" w:hAnsi="Verdana"/>
          <w:sz w:val="20"/>
          <w:szCs w:val="20"/>
        </w:rPr>
        <w:t>.</w:t>
      </w:r>
      <w:r w:rsidR="3D16DC2D" w:rsidRPr="02664C00">
        <w:rPr>
          <w:rFonts w:ascii="Verdana" w:hAnsi="Verdana"/>
          <w:sz w:val="20"/>
          <w:szCs w:val="20"/>
        </w:rPr>
        <w:t>4</w:t>
      </w:r>
      <w:r w:rsidR="6A93B60E" w:rsidRPr="02664C00">
        <w:rPr>
          <w:rFonts w:ascii="Verdana" w:hAnsi="Verdana"/>
          <w:sz w:val="20"/>
          <w:szCs w:val="20"/>
        </w:rPr>
        <w:t>1</w:t>
      </w:r>
      <w:r w:rsidRPr="00964B84">
        <w:rPr>
          <w:rFonts w:ascii="Verdana" w:hAnsi="Verdana"/>
          <w:sz w:val="20"/>
          <w:szCs w:val="20"/>
        </w:rPr>
        <w:t>.</w:t>
      </w:r>
    </w:p>
    <w:p w14:paraId="3246AAF0" w14:textId="3979C00B" w:rsidR="000F11CF" w:rsidRPr="009D704D" w:rsidRDefault="000F11CF" w:rsidP="000F11CF">
      <w:pPr>
        <w:jc w:val="both"/>
        <w:rPr>
          <w:rFonts w:ascii="Verdana" w:hAnsi="Verdana" w:cs="Arial"/>
          <w:sz w:val="20"/>
          <w:szCs w:val="20"/>
        </w:rPr>
      </w:pPr>
      <w:r w:rsidRPr="009D704D">
        <w:rPr>
          <w:rFonts w:ascii="Verdana" w:hAnsi="Verdana" w:cs="Arial"/>
          <w:sz w:val="20"/>
          <w:szCs w:val="20"/>
        </w:rPr>
        <w:t>En todo caso, en cualquier momento, la SFC podrá exigir a una entidad que utilice un Indicador de Pérdida Interna (IPI) superior cuando, con base en criterios técnicos y objetivos, determine que su sistema de registro de pérdidas por riesgo operacional no sea de alta calidad, sin que este sea superior a 1.7.</w:t>
      </w:r>
    </w:p>
    <w:p w14:paraId="5A04D11A" w14:textId="2C03DDE7" w:rsidR="000F11CF" w:rsidRPr="00F506E0" w:rsidRDefault="000F11CF" w:rsidP="00F506E0">
      <w:pPr>
        <w:pStyle w:val="Prrafodelista"/>
        <w:numPr>
          <w:ilvl w:val="0"/>
          <w:numId w:val="8"/>
        </w:numPr>
        <w:tabs>
          <w:tab w:val="left" w:pos="540"/>
        </w:tabs>
        <w:spacing w:after="0" w:line="240" w:lineRule="auto"/>
        <w:ind w:left="284" w:hanging="284"/>
        <w:jc w:val="both"/>
        <w:rPr>
          <w:rFonts w:ascii="Verdana" w:hAnsi="Verdana" w:cs="Arial"/>
          <w:b/>
          <w:bCs/>
          <w:sz w:val="20"/>
          <w:szCs w:val="20"/>
        </w:rPr>
      </w:pPr>
      <w:r w:rsidRPr="00F506E0">
        <w:rPr>
          <w:rFonts w:ascii="Verdana" w:hAnsi="Verdana" w:cs="Arial"/>
          <w:b/>
          <w:bCs/>
          <w:sz w:val="20"/>
          <w:szCs w:val="20"/>
        </w:rPr>
        <w:t xml:space="preserve">Exclusiones al </w:t>
      </w:r>
      <w:r w:rsidR="008768EC">
        <w:rPr>
          <w:rFonts w:ascii="Verdana" w:hAnsi="Verdana" w:cs="Arial"/>
          <w:b/>
          <w:bCs/>
          <w:sz w:val="20"/>
          <w:szCs w:val="20"/>
        </w:rPr>
        <w:t>c</w:t>
      </w:r>
      <w:r w:rsidRPr="00F506E0">
        <w:rPr>
          <w:rFonts w:ascii="Verdana" w:hAnsi="Verdana" w:cs="Arial"/>
          <w:b/>
          <w:bCs/>
          <w:sz w:val="20"/>
          <w:szCs w:val="20"/>
        </w:rPr>
        <w:t xml:space="preserve">omponente de </w:t>
      </w:r>
      <w:r w:rsidR="008768EC">
        <w:rPr>
          <w:rFonts w:ascii="Verdana" w:hAnsi="Verdana" w:cs="Arial"/>
          <w:b/>
          <w:bCs/>
          <w:sz w:val="20"/>
          <w:szCs w:val="20"/>
        </w:rPr>
        <w:t>p</w:t>
      </w:r>
      <w:r w:rsidRPr="00F506E0">
        <w:rPr>
          <w:rFonts w:ascii="Verdana" w:hAnsi="Verdana" w:cs="Arial"/>
          <w:b/>
          <w:bCs/>
          <w:sz w:val="20"/>
          <w:szCs w:val="20"/>
        </w:rPr>
        <w:t>érdida (CP)</w:t>
      </w:r>
    </w:p>
    <w:p w14:paraId="23A9E867" w14:textId="77777777" w:rsidR="00EA1A69" w:rsidRPr="00EA1A69" w:rsidRDefault="00EA1A69" w:rsidP="00EA1A69">
      <w:pPr>
        <w:tabs>
          <w:tab w:val="left" w:pos="540"/>
        </w:tabs>
        <w:spacing w:after="0" w:line="240" w:lineRule="auto"/>
        <w:jc w:val="both"/>
        <w:rPr>
          <w:rFonts w:ascii="Verdana" w:hAnsi="Verdana" w:cs="Arial"/>
          <w:b/>
          <w:bCs/>
          <w:sz w:val="20"/>
          <w:szCs w:val="20"/>
        </w:rPr>
      </w:pPr>
    </w:p>
    <w:p w14:paraId="1D75824C" w14:textId="1A7B3506" w:rsidR="001A5171" w:rsidRPr="00964B84" w:rsidRDefault="001A5171" w:rsidP="001A5171">
      <w:pPr>
        <w:spacing w:after="0"/>
        <w:rPr>
          <w:rFonts w:ascii="Verdana" w:hAnsi="Verdana"/>
          <w:sz w:val="20"/>
          <w:szCs w:val="20"/>
        </w:rPr>
      </w:pPr>
      <w:r w:rsidRPr="00964B84">
        <w:rPr>
          <w:rFonts w:ascii="Verdana" w:hAnsi="Verdana"/>
          <w:sz w:val="20"/>
          <w:szCs w:val="20"/>
        </w:rPr>
        <w:t>1.1.A1</w:t>
      </w:r>
      <w:r>
        <w:rPr>
          <w:rFonts w:ascii="Verdana" w:hAnsi="Verdana"/>
          <w:sz w:val="20"/>
          <w:szCs w:val="20"/>
        </w:rPr>
        <w:t>3</w:t>
      </w:r>
      <w:r w:rsidRPr="00964B84">
        <w:rPr>
          <w:rFonts w:ascii="Verdana" w:hAnsi="Verdana"/>
          <w:sz w:val="20"/>
          <w:szCs w:val="20"/>
        </w:rPr>
        <w:t>.</w:t>
      </w:r>
      <w:r w:rsidR="3AAE7655" w:rsidRPr="02664C00">
        <w:rPr>
          <w:rFonts w:ascii="Verdana" w:hAnsi="Verdana"/>
          <w:sz w:val="20"/>
          <w:szCs w:val="20"/>
        </w:rPr>
        <w:t>4</w:t>
      </w:r>
      <w:r w:rsidR="0A5FEA93" w:rsidRPr="02664C00">
        <w:rPr>
          <w:rFonts w:ascii="Verdana" w:hAnsi="Verdana"/>
          <w:sz w:val="20"/>
          <w:szCs w:val="20"/>
        </w:rPr>
        <w:t>2</w:t>
      </w:r>
      <w:r w:rsidRPr="00964B84">
        <w:rPr>
          <w:rFonts w:ascii="Verdana" w:hAnsi="Verdana"/>
          <w:sz w:val="20"/>
          <w:szCs w:val="20"/>
        </w:rPr>
        <w:t>.</w:t>
      </w:r>
    </w:p>
    <w:p w14:paraId="05D6BDAC" w14:textId="77777777" w:rsidR="000F11CF" w:rsidRPr="009D704D" w:rsidRDefault="000F11CF" w:rsidP="000F11CF">
      <w:pPr>
        <w:jc w:val="both"/>
        <w:rPr>
          <w:rFonts w:ascii="Verdana" w:hAnsi="Verdana" w:cs="Arial"/>
          <w:sz w:val="20"/>
          <w:szCs w:val="20"/>
        </w:rPr>
      </w:pPr>
      <w:r w:rsidRPr="009D704D">
        <w:rPr>
          <w:rFonts w:ascii="Verdana" w:hAnsi="Verdana" w:cs="Arial"/>
          <w:sz w:val="20"/>
          <w:szCs w:val="20"/>
        </w:rPr>
        <w:t>Las entidades pueden solicitar autorización a la SFC para excluir determinados eventos de pérdidas operacionales que hayan dejado de ser relevantes para su perfil de riesgo. La exclusión de dichos eventos será extraordinaria y deberá estar debidamente justificada. No obstante, las solicitudes de exclusión de pérdidas deben cumplir, como mínimo, con los siguientes requisitos:</w:t>
      </w:r>
    </w:p>
    <w:p w14:paraId="673E82BC" w14:textId="77777777" w:rsidR="00F506E0" w:rsidRDefault="000F11CF" w:rsidP="00D1667F">
      <w:pPr>
        <w:pStyle w:val="Prrafodelista"/>
        <w:numPr>
          <w:ilvl w:val="0"/>
          <w:numId w:val="12"/>
        </w:numPr>
        <w:spacing w:after="0" w:line="240" w:lineRule="auto"/>
        <w:ind w:left="567" w:hanging="567"/>
        <w:jc w:val="both"/>
        <w:rPr>
          <w:rFonts w:ascii="Verdana" w:hAnsi="Verdana" w:cs="Arial"/>
          <w:sz w:val="20"/>
          <w:szCs w:val="20"/>
        </w:rPr>
      </w:pPr>
      <w:r w:rsidRPr="00F506E0">
        <w:rPr>
          <w:rFonts w:ascii="Verdana" w:hAnsi="Verdana" w:cs="Arial"/>
          <w:sz w:val="20"/>
          <w:szCs w:val="20"/>
        </w:rPr>
        <w:t>El evento de pérdida a excluir debe ser mayor que el 5% del promedio de pérdidas netas de la entidad.</w:t>
      </w:r>
    </w:p>
    <w:p w14:paraId="050F7E80" w14:textId="77777777" w:rsidR="00F506E0" w:rsidRPr="00F506E0" w:rsidRDefault="00F506E0" w:rsidP="00F506E0">
      <w:pPr>
        <w:spacing w:after="0" w:line="240" w:lineRule="auto"/>
        <w:jc w:val="both"/>
        <w:rPr>
          <w:rFonts w:ascii="Verdana" w:hAnsi="Verdana" w:cs="Arial"/>
          <w:sz w:val="20"/>
          <w:szCs w:val="20"/>
        </w:rPr>
      </w:pPr>
    </w:p>
    <w:p w14:paraId="4B4B82E7" w14:textId="504BD9C1" w:rsidR="000F11CF" w:rsidRPr="00F506E0" w:rsidRDefault="000F11CF" w:rsidP="00D1667F">
      <w:pPr>
        <w:pStyle w:val="Prrafodelista"/>
        <w:numPr>
          <w:ilvl w:val="0"/>
          <w:numId w:val="12"/>
        </w:numPr>
        <w:spacing w:after="0" w:line="240" w:lineRule="auto"/>
        <w:ind w:left="567" w:hanging="567"/>
        <w:jc w:val="both"/>
        <w:rPr>
          <w:rFonts w:ascii="Verdana" w:hAnsi="Verdana" w:cs="Arial"/>
          <w:sz w:val="20"/>
          <w:szCs w:val="20"/>
        </w:rPr>
      </w:pPr>
      <w:r w:rsidRPr="00F506E0">
        <w:rPr>
          <w:rFonts w:ascii="Verdana" w:hAnsi="Verdana" w:cs="Arial"/>
          <w:sz w:val="20"/>
          <w:szCs w:val="20"/>
        </w:rPr>
        <w:t>Solo podrán excluirse los eventos de pérdida que hayan formado parte de la base de datos sobre pérdidas por riesgo operacional durante un periodo de tres años, a excepción de los eventos de pérdida relacionados con actividades desinvertidas.</w:t>
      </w:r>
    </w:p>
    <w:p w14:paraId="2AE9B2E2" w14:textId="77777777" w:rsidR="000F11CF" w:rsidRPr="009D704D" w:rsidRDefault="000F11CF" w:rsidP="000F11CF">
      <w:pPr>
        <w:tabs>
          <w:tab w:val="left" w:pos="5725"/>
        </w:tabs>
        <w:rPr>
          <w:rFonts w:ascii="Verdana" w:hAnsi="Verdana" w:cs="Arial"/>
          <w:sz w:val="20"/>
          <w:szCs w:val="20"/>
        </w:rPr>
      </w:pPr>
    </w:p>
    <w:sectPr w:rsidR="000F11CF" w:rsidRPr="009D704D"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E2BFC" w14:textId="77777777" w:rsidR="00DD3AF0" w:rsidRDefault="00DD3AF0" w:rsidP="00057BF6">
      <w:pPr>
        <w:spacing w:after="0" w:line="240" w:lineRule="auto"/>
      </w:pPr>
      <w:r>
        <w:separator/>
      </w:r>
    </w:p>
  </w:endnote>
  <w:endnote w:type="continuationSeparator" w:id="0">
    <w:p w14:paraId="2CC1BA29" w14:textId="77777777" w:rsidR="00DD3AF0" w:rsidRDefault="00DD3AF0" w:rsidP="00057BF6">
      <w:pPr>
        <w:spacing w:after="0" w:line="240" w:lineRule="auto"/>
      </w:pPr>
      <w:r>
        <w:continuationSeparator/>
      </w:r>
    </w:p>
  </w:endnote>
  <w:endnote w:type="continuationNotice" w:id="1">
    <w:p w14:paraId="3230797B" w14:textId="77777777" w:rsidR="00DD3AF0" w:rsidRDefault="00DD3A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6B6A2" w14:textId="77777777" w:rsidR="00DD3AF0" w:rsidRDefault="00DD3AF0" w:rsidP="00057BF6">
      <w:pPr>
        <w:spacing w:after="0" w:line="240" w:lineRule="auto"/>
      </w:pPr>
      <w:r>
        <w:separator/>
      </w:r>
    </w:p>
  </w:footnote>
  <w:footnote w:type="continuationSeparator" w:id="0">
    <w:p w14:paraId="4213ED8C" w14:textId="77777777" w:rsidR="00DD3AF0" w:rsidRDefault="00DD3AF0" w:rsidP="00057BF6">
      <w:pPr>
        <w:spacing w:after="0" w:line="240" w:lineRule="auto"/>
      </w:pPr>
      <w:r>
        <w:continuationSeparator/>
      </w:r>
    </w:p>
  </w:footnote>
  <w:footnote w:type="continuationNotice" w:id="1">
    <w:p w14:paraId="688486CE" w14:textId="77777777" w:rsidR="00DD3AF0" w:rsidRDefault="00DD3A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intelligence2.xml><?xml version="1.0" encoding="utf-8"?>
<int2:intelligence xmlns:int2="http://schemas.microsoft.com/office/intelligence/2020/intelligence" xmlns:oel="http://schemas.microsoft.com/office/2019/extlst">
  <int2:observations>
    <int2:textHash int2:hashCode="6rXybHR2S714XH" int2:id="Nm1r2c9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7A03098"/>
    <w:multiLevelType w:val="hybridMultilevel"/>
    <w:tmpl w:val="0EE49E8A"/>
    <w:lvl w:ilvl="0" w:tplc="AFDC4006">
      <w:start w:val="1"/>
      <w:numFmt w:val="lowerLetter"/>
      <w:lvlText w:val="%1."/>
      <w:lvlJc w:val="left"/>
      <w:pPr>
        <w:ind w:left="720" w:hanging="360"/>
      </w:pPr>
      <w:rPr>
        <w:rFonts w:hint="default"/>
        <w:b w:val="0"/>
        <w:bCs/>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DC191A"/>
    <w:multiLevelType w:val="hybridMultilevel"/>
    <w:tmpl w:val="AE405BF2"/>
    <w:lvl w:ilvl="0" w:tplc="31F6FA80">
      <w:start w:val="1"/>
      <w:numFmt w:val="lowerLetter"/>
      <w:lvlText w:val="%1."/>
      <w:lvlJc w:val="left"/>
      <w:pPr>
        <w:ind w:left="720" w:hanging="360"/>
      </w:pPr>
      <w:rPr>
        <w:rFonts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7644A9"/>
    <w:multiLevelType w:val="hybridMultilevel"/>
    <w:tmpl w:val="E97CFAE6"/>
    <w:lvl w:ilvl="0" w:tplc="CF3478CA">
      <w:start w:val="1"/>
      <w:numFmt w:val="lowerLetter"/>
      <w:lvlText w:val="%1."/>
      <w:lvlJc w:val="left"/>
      <w:pPr>
        <w:ind w:left="360" w:hanging="360"/>
      </w:pPr>
      <w:rPr>
        <w:b w:val="0"/>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339176F"/>
    <w:multiLevelType w:val="hybridMultilevel"/>
    <w:tmpl w:val="57769A9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4355C00"/>
    <w:multiLevelType w:val="hybridMultilevel"/>
    <w:tmpl w:val="99F6003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BB4606E"/>
    <w:multiLevelType w:val="hybridMultilevel"/>
    <w:tmpl w:val="FCF841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4721630"/>
    <w:multiLevelType w:val="hybridMultilevel"/>
    <w:tmpl w:val="C8142626"/>
    <w:lvl w:ilvl="0" w:tplc="C82022FC">
      <w:start w:val="1"/>
      <w:numFmt w:val="lowerLetter"/>
      <w:lvlText w:val="%1."/>
      <w:lvlJc w:val="left"/>
      <w:pPr>
        <w:ind w:left="720" w:hanging="360"/>
      </w:pPr>
      <w:rPr>
        <w:rFonts w:hint="default"/>
        <w:b w:val="0"/>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C0274BB"/>
    <w:multiLevelType w:val="multilevel"/>
    <w:tmpl w:val="0540A8BA"/>
    <w:lvl w:ilvl="0">
      <w:start w:val="1"/>
      <w:numFmt w:val="decimal"/>
      <w:lvlText w:val="%1."/>
      <w:lvlJc w:val="left"/>
      <w:pPr>
        <w:tabs>
          <w:tab w:val="num" w:pos="705"/>
        </w:tabs>
        <w:ind w:left="705" w:hanging="705"/>
      </w:pPr>
      <w:rPr>
        <w:rFonts w:cs="Times New Roman" w:hint="default"/>
        <w:b/>
        <w:bCs/>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rPr>
        <w:b w:val="0"/>
        <w:bCs w:val="0"/>
      </w:rPr>
    </w:lvl>
    <w:lvl w:ilvl="3">
      <w:start w:val="1"/>
      <w:numFmt w:val="decimal"/>
      <w:lvlText w:val="%1.%2.%3.%4"/>
      <w:lvlJc w:val="left"/>
      <w:pPr>
        <w:tabs>
          <w:tab w:val="num" w:pos="720"/>
        </w:tabs>
        <w:ind w:left="720" w:hanging="720"/>
      </w:pPr>
      <w:rPr>
        <w:b w:val="0"/>
        <w:bCs w:val="0"/>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9" w15:restartNumberingAfterBreak="0">
    <w:nsid w:val="6B3479E0"/>
    <w:multiLevelType w:val="hybridMultilevel"/>
    <w:tmpl w:val="B9241546"/>
    <w:lvl w:ilvl="0" w:tplc="65FAAC00">
      <w:start w:val="1"/>
      <w:numFmt w:val="lowerLetter"/>
      <w:lvlText w:val="%1."/>
      <w:lvlJc w:val="left"/>
      <w:pPr>
        <w:ind w:left="720" w:hanging="360"/>
      </w:pPr>
      <w:rPr>
        <w:rFonts w:hint="default"/>
        <w:b w:val="0"/>
        <w:bCs/>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ED51F75"/>
    <w:multiLevelType w:val="hybridMultilevel"/>
    <w:tmpl w:val="E68878C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80435568">
    <w:abstractNumId w:val="11"/>
  </w:num>
  <w:num w:numId="2" w16cid:durableId="1362513633">
    <w:abstractNumId w:val="0"/>
  </w:num>
  <w:num w:numId="3" w16cid:durableId="353115513">
    <w:abstractNumId w:val="8"/>
  </w:num>
  <w:num w:numId="4" w16cid:durableId="1601916482">
    <w:abstractNumId w:val="1"/>
  </w:num>
  <w:num w:numId="5" w16cid:durableId="989864404">
    <w:abstractNumId w:val="9"/>
  </w:num>
  <w:num w:numId="6" w16cid:durableId="852189769">
    <w:abstractNumId w:val="3"/>
  </w:num>
  <w:num w:numId="7" w16cid:durableId="1531990781">
    <w:abstractNumId w:val="7"/>
  </w:num>
  <w:num w:numId="8" w16cid:durableId="1163737642">
    <w:abstractNumId w:val="6"/>
  </w:num>
  <w:num w:numId="9" w16cid:durableId="35587632">
    <w:abstractNumId w:val="5"/>
  </w:num>
  <w:num w:numId="10" w16cid:durableId="537742313">
    <w:abstractNumId w:val="10"/>
  </w:num>
  <w:num w:numId="11" w16cid:durableId="150875946">
    <w:abstractNumId w:val="4"/>
  </w:num>
  <w:num w:numId="12" w16cid:durableId="3848335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1899"/>
    <w:rsid w:val="00013DDE"/>
    <w:rsid w:val="00021244"/>
    <w:rsid w:val="0002332C"/>
    <w:rsid w:val="000245FD"/>
    <w:rsid w:val="0003296B"/>
    <w:rsid w:val="00053C50"/>
    <w:rsid w:val="00057BF6"/>
    <w:rsid w:val="000639C4"/>
    <w:rsid w:val="0006736C"/>
    <w:rsid w:val="00080392"/>
    <w:rsid w:val="00082978"/>
    <w:rsid w:val="000A02DE"/>
    <w:rsid w:val="000A0937"/>
    <w:rsid w:val="000A5461"/>
    <w:rsid w:val="000B213D"/>
    <w:rsid w:val="000B3B37"/>
    <w:rsid w:val="000B4D7A"/>
    <w:rsid w:val="000B5385"/>
    <w:rsid w:val="000C3EF7"/>
    <w:rsid w:val="000C6F2F"/>
    <w:rsid w:val="000C73AB"/>
    <w:rsid w:val="000D7EA7"/>
    <w:rsid w:val="000F11CF"/>
    <w:rsid w:val="000F680A"/>
    <w:rsid w:val="00106ED0"/>
    <w:rsid w:val="001307C7"/>
    <w:rsid w:val="00150428"/>
    <w:rsid w:val="001536B4"/>
    <w:rsid w:val="00163237"/>
    <w:rsid w:val="00170FA0"/>
    <w:rsid w:val="00172777"/>
    <w:rsid w:val="00177DCD"/>
    <w:rsid w:val="001806AD"/>
    <w:rsid w:val="00197EF0"/>
    <w:rsid w:val="001A06B4"/>
    <w:rsid w:val="001A4A75"/>
    <w:rsid w:val="001A5171"/>
    <w:rsid w:val="001A5C4A"/>
    <w:rsid w:val="001A6D69"/>
    <w:rsid w:val="001B5187"/>
    <w:rsid w:val="0021666A"/>
    <w:rsid w:val="0022096A"/>
    <w:rsid w:val="00220AA6"/>
    <w:rsid w:val="0022143B"/>
    <w:rsid w:val="00222610"/>
    <w:rsid w:val="00230EF5"/>
    <w:rsid w:val="00237419"/>
    <w:rsid w:val="00244127"/>
    <w:rsid w:val="00254F05"/>
    <w:rsid w:val="00261E2C"/>
    <w:rsid w:val="002644BB"/>
    <w:rsid w:val="00272FF4"/>
    <w:rsid w:val="0029773C"/>
    <w:rsid w:val="002B4F4A"/>
    <w:rsid w:val="002B6130"/>
    <w:rsid w:val="002C7264"/>
    <w:rsid w:val="002C7F75"/>
    <w:rsid w:val="002D204D"/>
    <w:rsid w:val="002D33AA"/>
    <w:rsid w:val="002D4EC3"/>
    <w:rsid w:val="002D60A2"/>
    <w:rsid w:val="002D7DB5"/>
    <w:rsid w:val="002F398D"/>
    <w:rsid w:val="002F5CF4"/>
    <w:rsid w:val="003029C1"/>
    <w:rsid w:val="00314F63"/>
    <w:rsid w:val="0031744A"/>
    <w:rsid w:val="00331B76"/>
    <w:rsid w:val="003521CA"/>
    <w:rsid w:val="00356D3A"/>
    <w:rsid w:val="00363EC2"/>
    <w:rsid w:val="0036407F"/>
    <w:rsid w:val="003644DC"/>
    <w:rsid w:val="00372CAA"/>
    <w:rsid w:val="003826D8"/>
    <w:rsid w:val="00385833"/>
    <w:rsid w:val="003912AD"/>
    <w:rsid w:val="00392161"/>
    <w:rsid w:val="00392895"/>
    <w:rsid w:val="003A3FA4"/>
    <w:rsid w:val="003A5CFE"/>
    <w:rsid w:val="003B1D33"/>
    <w:rsid w:val="003B22F6"/>
    <w:rsid w:val="003B5142"/>
    <w:rsid w:val="003C558F"/>
    <w:rsid w:val="003F7291"/>
    <w:rsid w:val="003F7E72"/>
    <w:rsid w:val="0040498E"/>
    <w:rsid w:val="00404F89"/>
    <w:rsid w:val="00405030"/>
    <w:rsid w:val="00406D2B"/>
    <w:rsid w:val="00407339"/>
    <w:rsid w:val="00423667"/>
    <w:rsid w:val="0043223D"/>
    <w:rsid w:val="004362B9"/>
    <w:rsid w:val="00436C86"/>
    <w:rsid w:val="00445803"/>
    <w:rsid w:val="0044643F"/>
    <w:rsid w:val="004529C3"/>
    <w:rsid w:val="00453770"/>
    <w:rsid w:val="004625DD"/>
    <w:rsid w:val="00467DCF"/>
    <w:rsid w:val="004700CE"/>
    <w:rsid w:val="004773F2"/>
    <w:rsid w:val="00482EEC"/>
    <w:rsid w:val="00485073"/>
    <w:rsid w:val="004A54FF"/>
    <w:rsid w:val="004B42BC"/>
    <w:rsid w:val="00531FC7"/>
    <w:rsid w:val="00544A86"/>
    <w:rsid w:val="00546E5A"/>
    <w:rsid w:val="0055543E"/>
    <w:rsid w:val="0055785C"/>
    <w:rsid w:val="00566495"/>
    <w:rsid w:val="00571173"/>
    <w:rsid w:val="0057710C"/>
    <w:rsid w:val="0058633F"/>
    <w:rsid w:val="00596B88"/>
    <w:rsid w:val="005979CE"/>
    <w:rsid w:val="005A043E"/>
    <w:rsid w:val="005C4E13"/>
    <w:rsid w:val="005C726E"/>
    <w:rsid w:val="005E7B50"/>
    <w:rsid w:val="00604C69"/>
    <w:rsid w:val="00612E0E"/>
    <w:rsid w:val="0061423F"/>
    <w:rsid w:val="00627F34"/>
    <w:rsid w:val="00656754"/>
    <w:rsid w:val="00665F3E"/>
    <w:rsid w:val="00667E08"/>
    <w:rsid w:val="00680279"/>
    <w:rsid w:val="00692372"/>
    <w:rsid w:val="006A78B0"/>
    <w:rsid w:val="006C2948"/>
    <w:rsid w:val="006C548F"/>
    <w:rsid w:val="006D35E4"/>
    <w:rsid w:val="006D7D70"/>
    <w:rsid w:val="006E6FE4"/>
    <w:rsid w:val="0070264E"/>
    <w:rsid w:val="007143CD"/>
    <w:rsid w:val="00717EFC"/>
    <w:rsid w:val="00721D02"/>
    <w:rsid w:val="007312F0"/>
    <w:rsid w:val="0074453A"/>
    <w:rsid w:val="00745527"/>
    <w:rsid w:val="0075531B"/>
    <w:rsid w:val="00756020"/>
    <w:rsid w:val="00772A57"/>
    <w:rsid w:val="00780E02"/>
    <w:rsid w:val="0078374C"/>
    <w:rsid w:val="007930A1"/>
    <w:rsid w:val="007A302E"/>
    <w:rsid w:val="007A4231"/>
    <w:rsid w:val="007A70C3"/>
    <w:rsid w:val="007B511A"/>
    <w:rsid w:val="007C2E95"/>
    <w:rsid w:val="007E3F01"/>
    <w:rsid w:val="007E6B60"/>
    <w:rsid w:val="007E6FDC"/>
    <w:rsid w:val="007E718A"/>
    <w:rsid w:val="007F1E30"/>
    <w:rsid w:val="007F6206"/>
    <w:rsid w:val="00801E68"/>
    <w:rsid w:val="0082329A"/>
    <w:rsid w:val="00830019"/>
    <w:rsid w:val="00830E05"/>
    <w:rsid w:val="0084473A"/>
    <w:rsid w:val="0086036A"/>
    <w:rsid w:val="008768EC"/>
    <w:rsid w:val="00880C3A"/>
    <w:rsid w:val="008A3B23"/>
    <w:rsid w:val="008C787B"/>
    <w:rsid w:val="008E0D61"/>
    <w:rsid w:val="008F10FD"/>
    <w:rsid w:val="00900540"/>
    <w:rsid w:val="00904CF5"/>
    <w:rsid w:val="00907CEF"/>
    <w:rsid w:val="0091280A"/>
    <w:rsid w:val="009140D3"/>
    <w:rsid w:val="00924A64"/>
    <w:rsid w:val="00925A14"/>
    <w:rsid w:val="00926418"/>
    <w:rsid w:val="00926B82"/>
    <w:rsid w:val="0093788D"/>
    <w:rsid w:val="00951E9F"/>
    <w:rsid w:val="0095245B"/>
    <w:rsid w:val="00956EC8"/>
    <w:rsid w:val="009571FD"/>
    <w:rsid w:val="00957A67"/>
    <w:rsid w:val="00974422"/>
    <w:rsid w:val="00975612"/>
    <w:rsid w:val="0098111F"/>
    <w:rsid w:val="00981300"/>
    <w:rsid w:val="009840CC"/>
    <w:rsid w:val="00991655"/>
    <w:rsid w:val="0099234D"/>
    <w:rsid w:val="00993656"/>
    <w:rsid w:val="00995607"/>
    <w:rsid w:val="009A2823"/>
    <w:rsid w:val="009B1B22"/>
    <w:rsid w:val="009B2A32"/>
    <w:rsid w:val="009B50D9"/>
    <w:rsid w:val="009B6D85"/>
    <w:rsid w:val="009C1A54"/>
    <w:rsid w:val="009C394C"/>
    <w:rsid w:val="009C7C5E"/>
    <w:rsid w:val="009D21EE"/>
    <w:rsid w:val="009D2BA3"/>
    <w:rsid w:val="009D412F"/>
    <w:rsid w:val="009D5D82"/>
    <w:rsid w:val="009D6127"/>
    <w:rsid w:val="009D704D"/>
    <w:rsid w:val="009D78A6"/>
    <w:rsid w:val="009E079A"/>
    <w:rsid w:val="009E16FE"/>
    <w:rsid w:val="009E5E76"/>
    <w:rsid w:val="009F4D20"/>
    <w:rsid w:val="00A06EBC"/>
    <w:rsid w:val="00A176FA"/>
    <w:rsid w:val="00A36FC8"/>
    <w:rsid w:val="00A41E5E"/>
    <w:rsid w:val="00A64CAA"/>
    <w:rsid w:val="00A777B9"/>
    <w:rsid w:val="00A9232C"/>
    <w:rsid w:val="00AA48C2"/>
    <w:rsid w:val="00AB53BC"/>
    <w:rsid w:val="00AC49E0"/>
    <w:rsid w:val="00AD4FD8"/>
    <w:rsid w:val="00AD6B57"/>
    <w:rsid w:val="00AE4E59"/>
    <w:rsid w:val="00B03C18"/>
    <w:rsid w:val="00B04BA5"/>
    <w:rsid w:val="00B1102B"/>
    <w:rsid w:val="00B26C98"/>
    <w:rsid w:val="00B2E57D"/>
    <w:rsid w:val="00B42A09"/>
    <w:rsid w:val="00B47441"/>
    <w:rsid w:val="00B70C09"/>
    <w:rsid w:val="00B71D72"/>
    <w:rsid w:val="00B74786"/>
    <w:rsid w:val="00B76CA7"/>
    <w:rsid w:val="00B94EF8"/>
    <w:rsid w:val="00BC7A18"/>
    <w:rsid w:val="00BD4C63"/>
    <w:rsid w:val="00BD6BC2"/>
    <w:rsid w:val="00BE4DDE"/>
    <w:rsid w:val="00BE6AA6"/>
    <w:rsid w:val="00C00C20"/>
    <w:rsid w:val="00C0667D"/>
    <w:rsid w:val="00C12E22"/>
    <w:rsid w:val="00C1430B"/>
    <w:rsid w:val="00C1442B"/>
    <w:rsid w:val="00C22B2E"/>
    <w:rsid w:val="00C23F6E"/>
    <w:rsid w:val="00C30B86"/>
    <w:rsid w:val="00C31901"/>
    <w:rsid w:val="00C41C1E"/>
    <w:rsid w:val="00C445F9"/>
    <w:rsid w:val="00C4461E"/>
    <w:rsid w:val="00C45524"/>
    <w:rsid w:val="00C503A0"/>
    <w:rsid w:val="00C6114B"/>
    <w:rsid w:val="00C65676"/>
    <w:rsid w:val="00C657BE"/>
    <w:rsid w:val="00C7206F"/>
    <w:rsid w:val="00C72984"/>
    <w:rsid w:val="00C8036A"/>
    <w:rsid w:val="00C96A47"/>
    <w:rsid w:val="00CA1504"/>
    <w:rsid w:val="00CB4BEC"/>
    <w:rsid w:val="00CC30EF"/>
    <w:rsid w:val="00CC3647"/>
    <w:rsid w:val="00CC6142"/>
    <w:rsid w:val="00CD3A2F"/>
    <w:rsid w:val="00CD63B9"/>
    <w:rsid w:val="00CE0899"/>
    <w:rsid w:val="00CE1758"/>
    <w:rsid w:val="00CE1829"/>
    <w:rsid w:val="00CE3782"/>
    <w:rsid w:val="00CE3B20"/>
    <w:rsid w:val="00CE7423"/>
    <w:rsid w:val="00CF0120"/>
    <w:rsid w:val="00D0721C"/>
    <w:rsid w:val="00D1153C"/>
    <w:rsid w:val="00D119B7"/>
    <w:rsid w:val="00D1667F"/>
    <w:rsid w:val="00D46F10"/>
    <w:rsid w:val="00D52CB1"/>
    <w:rsid w:val="00D6200A"/>
    <w:rsid w:val="00D671F1"/>
    <w:rsid w:val="00D70071"/>
    <w:rsid w:val="00D920D8"/>
    <w:rsid w:val="00D95169"/>
    <w:rsid w:val="00DA0C0E"/>
    <w:rsid w:val="00DB3370"/>
    <w:rsid w:val="00DB3552"/>
    <w:rsid w:val="00DC18BD"/>
    <w:rsid w:val="00DC6ED7"/>
    <w:rsid w:val="00DC79B8"/>
    <w:rsid w:val="00DD3AF0"/>
    <w:rsid w:val="00DE5CE8"/>
    <w:rsid w:val="00DF0E9F"/>
    <w:rsid w:val="00DF5279"/>
    <w:rsid w:val="00E03CCC"/>
    <w:rsid w:val="00E103BD"/>
    <w:rsid w:val="00E36D12"/>
    <w:rsid w:val="00E52CA7"/>
    <w:rsid w:val="00E56069"/>
    <w:rsid w:val="00E56C7F"/>
    <w:rsid w:val="00E70474"/>
    <w:rsid w:val="00E757CA"/>
    <w:rsid w:val="00E77E49"/>
    <w:rsid w:val="00E86184"/>
    <w:rsid w:val="00E92BA2"/>
    <w:rsid w:val="00EA1A69"/>
    <w:rsid w:val="00EA2F24"/>
    <w:rsid w:val="00EA5C44"/>
    <w:rsid w:val="00EA63F9"/>
    <w:rsid w:val="00EB696D"/>
    <w:rsid w:val="00EB6E12"/>
    <w:rsid w:val="00EC52BB"/>
    <w:rsid w:val="00EC6FF5"/>
    <w:rsid w:val="00EC7A46"/>
    <w:rsid w:val="00ED2CD5"/>
    <w:rsid w:val="00F02A3C"/>
    <w:rsid w:val="00F045DD"/>
    <w:rsid w:val="00F23631"/>
    <w:rsid w:val="00F26AF5"/>
    <w:rsid w:val="00F30396"/>
    <w:rsid w:val="00F412FB"/>
    <w:rsid w:val="00F41457"/>
    <w:rsid w:val="00F42312"/>
    <w:rsid w:val="00F464F3"/>
    <w:rsid w:val="00F506E0"/>
    <w:rsid w:val="00F61898"/>
    <w:rsid w:val="00F82565"/>
    <w:rsid w:val="00F84B70"/>
    <w:rsid w:val="00F95F45"/>
    <w:rsid w:val="00F9668D"/>
    <w:rsid w:val="00FA2E5E"/>
    <w:rsid w:val="00FB4604"/>
    <w:rsid w:val="00FE3186"/>
    <w:rsid w:val="00FE5019"/>
    <w:rsid w:val="00FF05B2"/>
    <w:rsid w:val="0103C385"/>
    <w:rsid w:val="018E1553"/>
    <w:rsid w:val="02664C00"/>
    <w:rsid w:val="027723E8"/>
    <w:rsid w:val="02B4A615"/>
    <w:rsid w:val="0384B167"/>
    <w:rsid w:val="04EBD2D6"/>
    <w:rsid w:val="0510ADAD"/>
    <w:rsid w:val="06C01DE5"/>
    <w:rsid w:val="0736AC4D"/>
    <w:rsid w:val="0784181A"/>
    <w:rsid w:val="07EAF048"/>
    <w:rsid w:val="0826B9DC"/>
    <w:rsid w:val="091056CC"/>
    <w:rsid w:val="0957A67C"/>
    <w:rsid w:val="0A5FEA93"/>
    <w:rsid w:val="0FA52BA5"/>
    <w:rsid w:val="10A68738"/>
    <w:rsid w:val="121D8FF6"/>
    <w:rsid w:val="12B9F16D"/>
    <w:rsid w:val="1307C7F3"/>
    <w:rsid w:val="1316856C"/>
    <w:rsid w:val="137B41CA"/>
    <w:rsid w:val="14761142"/>
    <w:rsid w:val="169601E2"/>
    <w:rsid w:val="17DE4571"/>
    <w:rsid w:val="1847D179"/>
    <w:rsid w:val="1BA454B8"/>
    <w:rsid w:val="1BDE172A"/>
    <w:rsid w:val="1D7664A5"/>
    <w:rsid w:val="1F31DC9A"/>
    <w:rsid w:val="1F7060FD"/>
    <w:rsid w:val="1FDFE15F"/>
    <w:rsid w:val="206358E3"/>
    <w:rsid w:val="21433AA5"/>
    <w:rsid w:val="223EF400"/>
    <w:rsid w:val="22F8EA4D"/>
    <w:rsid w:val="26C921CA"/>
    <w:rsid w:val="2780243E"/>
    <w:rsid w:val="28032705"/>
    <w:rsid w:val="2B715EF3"/>
    <w:rsid w:val="2C845D0A"/>
    <w:rsid w:val="2CCCAC0B"/>
    <w:rsid w:val="317C8D13"/>
    <w:rsid w:val="31D23CD6"/>
    <w:rsid w:val="325E4437"/>
    <w:rsid w:val="3433C1AE"/>
    <w:rsid w:val="344E0B2B"/>
    <w:rsid w:val="36AD9F0B"/>
    <w:rsid w:val="374AB9EF"/>
    <w:rsid w:val="37A2BF09"/>
    <w:rsid w:val="382F38FF"/>
    <w:rsid w:val="3849F3AF"/>
    <w:rsid w:val="3A5D00E6"/>
    <w:rsid w:val="3AAE7655"/>
    <w:rsid w:val="3C32719C"/>
    <w:rsid w:val="3C3B7936"/>
    <w:rsid w:val="3D16DC2D"/>
    <w:rsid w:val="41CEB5FB"/>
    <w:rsid w:val="43AC016F"/>
    <w:rsid w:val="44E190CC"/>
    <w:rsid w:val="453A195A"/>
    <w:rsid w:val="45DBD1C7"/>
    <w:rsid w:val="46AE86D9"/>
    <w:rsid w:val="47DEC94E"/>
    <w:rsid w:val="47DF653F"/>
    <w:rsid w:val="495341BF"/>
    <w:rsid w:val="4A883A7F"/>
    <w:rsid w:val="4ADB6F51"/>
    <w:rsid w:val="4ADDA140"/>
    <w:rsid w:val="4CC80A47"/>
    <w:rsid w:val="4D244E85"/>
    <w:rsid w:val="4EAA2D9D"/>
    <w:rsid w:val="4EC0427D"/>
    <w:rsid w:val="4F664077"/>
    <w:rsid w:val="50573B4C"/>
    <w:rsid w:val="5246B91B"/>
    <w:rsid w:val="529534A6"/>
    <w:rsid w:val="53081FA7"/>
    <w:rsid w:val="544146EB"/>
    <w:rsid w:val="553F597E"/>
    <w:rsid w:val="557B4562"/>
    <w:rsid w:val="567D0012"/>
    <w:rsid w:val="578BE2E9"/>
    <w:rsid w:val="581A5DF1"/>
    <w:rsid w:val="5B48D0C8"/>
    <w:rsid w:val="5BB2423A"/>
    <w:rsid w:val="5E807755"/>
    <w:rsid w:val="5F5E847A"/>
    <w:rsid w:val="5FACBBD9"/>
    <w:rsid w:val="5FB86422"/>
    <w:rsid w:val="6013ACCD"/>
    <w:rsid w:val="60521CCF"/>
    <w:rsid w:val="60A29289"/>
    <w:rsid w:val="61A31152"/>
    <w:rsid w:val="61C88376"/>
    <w:rsid w:val="62B0C37C"/>
    <w:rsid w:val="62C4216D"/>
    <w:rsid w:val="669568C8"/>
    <w:rsid w:val="68472A4C"/>
    <w:rsid w:val="6A859846"/>
    <w:rsid w:val="6A93B60E"/>
    <w:rsid w:val="6AC5EF02"/>
    <w:rsid w:val="6B0CACA0"/>
    <w:rsid w:val="6D23C51C"/>
    <w:rsid w:val="6E18E9CB"/>
    <w:rsid w:val="72D9D520"/>
    <w:rsid w:val="7332CF41"/>
    <w:rsid w:val="7530C6D0"/>
    <w:rsid w:val="760F5CCE"/>
    <w:rsid w:val="7889CD86"/>
    <w:rsid w:val="78EF8DD9"/>
    <w:rsid w:val="794DEC12"/>
    <w:rsid w:val="7A7A8C23"/>
    <w:rsid w:val="7ABBC7DE"/>
    <w:rsid w:val="7B3946CD"/>
    <w:rsid w:val="7BC9BD95"/>
    <w:rsid w:val="7C124B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9566DD31-B720-43B5-BBE4-DC853ECF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link w:val="PrrafodelistaCar"/>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uiPriority w:val="99"/>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uiPriority w:val="99"/>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rsid w:val="004362B9"/>
    <w:rPr>
      <w:sz w:val="16"/>
      <w:szCs w:val="16"/>
    </w:rPr>
  </w:style>
  <w:style w:type="paragraph" w:styleId="Textocomentario">
    <w:name w:val="annotation text"/>
    <w:basedOn w:val="Normal"/>
    <w:link w:val="Textocomentario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uiPriority w:val="39"/>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styleId="Textoindependiente3">
    <w:name w:val="Body Text 3"/>
    <w:basedOn w:val="Normal"/>
    <w:link w:val="Textoindependiente3Car"/>
    <w:rsid w:val="000F11CF"/>
    <w:pPr>
      <w:spacing w:after="120" w:line="240" w:lineRule="auto"/>
    </w:pPr>
    <w:rPr>
      <w:rFonts w:ascii="Times New Roman" w:eastAsia="Times New Roman" w:hAnsi="Times New Roman" w:cs="Times New Roman"/>
      <w:kern w:val="0"/>
      <w:sz w:val="16"/>
      <w:szCs w:val="16"/>
      <w:lang w:val="es-ES" w:eastAsia="es-ES"/>
      <w14:ligatures w14:val="none"/>
    </w:rPr>
  </w:style>
  <w:style w:type="character" w:customStyle="1" w:styleId="Textoindependiente3Car">
    <w:name w:val="Texto independiente 3 Car"/>
    <w:basedOn w:val="Fuentedeprrafopredeter"/>
    <w:link w:val="Textoindependiente3"/>
    <w:rsid w:val="000F11CF"/>
    <w:rPr>
      <w:rFonts w:ascii="Times New Roman" w:eastAsia="Times New Roman" w:hAnsi="Times New Roman" w:cs="Times New Roman"/>
      <w:kern w:val="0"/>
      <w:sz w:val="16"/>
      <w:szCs w:val="16"/>
      <w:lang w:val="es-ES" w:eastAsia="es-ES"/>
      <w14:ligatures w14:val="none"/>
    </w:rPr>
  </w:style>
  <w:style w:type="paragraph" w:customStyle="1" w:styleId="BodyText21">
    <w:name w:val="Body Text 21"/>
    <w:basedOn w:val="Normal"/>
    <w:rsid w:val="000F11CF"/>
    <w:pPr>
      <w:tabs>
        <w:tab w:val="left" w:pos="-720"/>
      </w:tabs>
      <w:spacing w:after="0" w:line="240" w:lineRule="auto"/>
      <w:jc w:val="both"/>
    </w:pPr>
    <w:rPr>
      <w:rFonts w:ascii="Arial" w:eastAsia="Times New Roman" w:hAnsi="Arial" w:cs="Times New Roman"/>
      <w:spacing w:val="20"/>
      <w:kern w:val="0"/>
      <w:sz w:val="16"/>
      <w:szCs w:val="20"/>
      <w:lang w:eastAsia="es-CO"/>
      <w14:ligatures w14:val="none"/>
    </w:rPr>
  </w:style>
  <w:style w:type="paragraph" w:styleId="Firmadecorreoelectrnico">
    <w:name w:val="E-mail Signature"/>
    <w:basedOn w:val="Normal"/>
    <w:link w:val="FirmadecorreoelectrnicoCar"/>
    <w:rsid w:val="000F11CF"/>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character" w:customStyle="1" w:styleId="FirmadecorreoelectrnicoCar">
    <w:name w:val="Firma de correo electrónico Car"/>
    <w:basedOn w:val="Fuentedeprrafopredeter"/>
    <w:link w:val="Firmadecorreoelectrnico"/>
    <w:rsid w:val="000F11CF"/>
    <w:rPr>
      <w:rFonts w:ascii="Times New Roman" w:eastAsia="Times New Roman" w:hAnsi="Times New Roman" w:cs="Times New Roman"/>
      <w:kern w:val="0"/>
      <w:sz w:val="24"/>
      <w:szCs w:val="24"/>
      <w:lang w:val="es-ES" w:eastAsia="es-ES"/>
      <w14:ligatures w14:val="none"/>
    </w:rPr>
  </w:style>
  <w:style w:type="character" w:styleId="Hipervnculovisitado">
    <w:name w:val="FollowedHyperlink"/>
    <w:uiPriority w:val="99"/>
    <w:rsid w:val="000F11CF"/>
    <w:rPr>
      <w:color w:val="800080"/>
      <w:u w:val="single"/>
    </w:rPr>
  </w:style>
  <w:style w:type="character" w:customStyle="1" w:styleId="PrrafodelistaCar">
    <w:name w:val="Párrafo de lista Car"/>
    <w:aliases w:val="EY EPM - Lista Car"/>
    <w:basedOn w:val="Fuentedeprrafopredeter"/>
    <w:link w:val="Prrafodelista"/>
    <w:uiPriority w:val="34"/>
    <w:rsid w:val="000F11CF"/>
  </w:style>
  <w:style w:type="character" w:customStyle="1" w:styleId="apple-converted-space">
    <w:name w:val="apple-converted-space"/>
    <w:basedOn w:val="Fuentedeprrafopredeter"/>
    <w:rsid w:val="000F11CF"/>
  </w:style>
  <w:style w:type="paragraph" w:customStyle="1" w:styleId="msonormal0">
    <w:name w:val="msonormal"/>
    <w:basedOn w:val="Normal"/>
    <w:rsid w:val="000F11CF"/>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customStyle="1" w:styleId="xl63">
    <w:name w:val="xl63"/>
    <w:basedOn w:val="Normal"/>
    <w:rsid w:val="000F11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sz w:val="16"/>
      <w:szCs w:val="16"/>
      <w:lang w:eastAsia="es-CO"/>
      <w14:ligatures w14:val="none"/>
    </w:rPr>
  </w:style>
  <w:style w:type="paragraph" w:customStyle="1" w:styleId="xl64">
    <w:name w:val="xl64"/>
    <w:basedOn w:val="Normal"/>
    <w:rsid w:val="000F11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sz w:val="16"/>
      <w:szCs w:val="16"/>
      <w:lang w:eastAsia="es-CO"/>
      <w14:ligatures w14:val="none"/>
    </w:rPr>
  </w:style>
  <w:style w:type="paragraph" w:customStyle="1" w:styleId="xl65">
    <w:name w:val="xl65"/>
    <w:basedOn w:val="Normal"/>
    <w:rsid w:val="000F11CF"/>
    <w:pPr>
      <w:spacing w:before="100" w:beforeAutospacing="1" w:after="100" w:afterAutospacing="1" w:line="240" w:lineRule="auto"/>
    </w:pPr>
    <w:rPr>
      <w:rFonts w:ascii="Arial" w:eastAsia="Times New Roman" w:hAnsi="Arial" w:cs="Arial"/>
      <w:kern w:val="0"/>
      <w:sz w:val="16"/>
      <w:szCs w:val="16"/>
      <w:lang w:eastAsia="es-CO"/>
      <w14:ligatures w14:val="none"/>
    </w:rPr>
  </w:style>
  <w:style w:type="paragraph" w:customStyle="1" w:styleId="xl66">
    <w:name w:val="xl66"/>
    <w:basedOn w:val="Normal"/>
    <w:rsid w:val="000F11CF"/>
    <w:pPr>
      <w:spacing w:before="100" w:beforeAutospacing="1" w:after="100" w:afterAutospacing="1" w:line="240" w:lineRule="auto"/>
    </w:pPr>
    <w:rPr>
      <w:rFonts w:ascii="Arial" w:eastAsia="Times New Roman" w:hAnsi="Arial" w:cs="Arial"/>
      <w:kern w:val="0"/>
      <w:sz w:val="16"/>
      <w:szCs w:val="16"/>
      <w:lang w:eastAsia="es-CO"/>
      <w14:ligatures w14:val="none"/>
    </w:rPr>
  </w:style>
  <w:style w:type="paragraph" w:customStyle="1" w:styleId="xl67">
    <w:name w:val="xl67"/>
    <w:basedOn w:val="Normal"/>
    <w:rsid w:val="000F11CF"/>
    <w:pPr>
      <w:spacing w:before="100" w:beforeAutospacing="1" w:after="100" w:afterAutospacing="1" w:line="240" w:lineRule="auto"/>
    </w:pPr>
    <w:rPr>
      <w:rFonts w:ascii="Arial" w:eastAsia="Times New Roman" w:hAnsi="Arial" w:cs="Arial"/>
      <w:kern w:val="0"/>
      <w:sz w:val="16"/>
      <w:szCs w:val="16"/>
      <w:lang w:eastAsia="es-CO"/>
      <w14:ligatures w14:val="none"/>
    </w:rPr>
  </w:style>
  <w:style w:type="paragraph" w:customStyle="1" w:styleId="xl68">
    <w:name w:val="xl68"/>
    <w:basedOn w:val="Normal"/>
    <w:rsid w:val="000F11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kern w:val="0"/>
      <w:sz w:val="16"/>
      <w:szCs w:val="16"/>
      <w:lang w:eastAsia="es-CO"/>
      <w14:ligatures w14:val="none"/>
    </w:rPr>
  </w:style>
  <w:style w:type="paragraph" w:customStyle="1" w:styleId="xl69">
    <w:name w:val="xl69"/>
    <w:basedOn w:val="Normal"/>
    <w:rsid w:val="000F11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kern w:val="0"/>
      <w:sz w:val="16"/>
      <w:szCs w:val="16"/>
      <w:lang w:eastAsia="es-CO"/>
      <w14:ligatures w14:val="none"/>
    </w:rPr>
  </w:style>
  <w:style w:type="paragraph" w:customStyle="1" w:styleId="xl70">
    <w:name w:val="xl70"/>
    <w:basedOn w:val="Normal"/>
    <w:rsid w:val="000F11C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kern w:val="0"/>
      <w:sz w:val="16"/>
      <w:szCs w:val="16"/>
      <w:lang w:eastAsia="es-CO"/>
      <w14:ligatures w14:val="none"/>
    </w:rPr>
  </w:style>
  <w:style w:type="paragraph" w:customStyle="1" w:styleId="xl71">
    <w:name w:val="xl71"/>
    <w:basedOn w:val="Normal"/>
    <w:rsid w:val="000F11CF"/>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kern w:val="0"/>
      <w:sz w:val="16"/>
      <w:szCs w:val="16"/>
      <w:lang w:eastAsia="es-CO"/>
      <w14:ligatures w14:val="none"/>
    </w:rPr>
  </w:style>
  <w:style w:type="paragraph" w:customStyle="1" w:styleId="xl72">
    <w:name w:val="xl72"/>
    <w:basedOn w:val="Normal"/>
    <w:rsid w:val="000F11C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kern w:val="0"/>
      <w:sz w:val="16"/>
      <w:szCs w:val="16"/>
      <w:lang w:eastAsia="es-CO"/>
      <w14:ligatures w14:val="none"/>
    </w:rPr>
  </w:style>
  <w:style w:type="paragraph" w:customStyle="1" w:styleId="xl73">
    <w:name w:val="xl73"/>
    <w:basedOn w:val="Normal"/>
    <w:rsid w:val="000F11C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kern w:val="0"/>
      <w:sz w:val="16"/>
      <w:szCs w:val="16"/>
      <w:lang w:eastAsia="es-CO"/>
      <w14:ligatures w14:val="none"/>
    </w:rPr>
  </w:style>
  <w:style w:type="paragraph" w:customStyle="1" w:styleId="xl74">
    <w:name w:val="xl74"/>
    <w:basedOn w:val="Normal"/>
    <w:rsid w:val="000F11CF"/>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kern w:val="0"/>
      <w:sz w:val="16"/>
      <w:szCs w:val="16"/>
      <w:lang w:eastAsia="es-CO"/>
      <w14:ligatures w14:val="none"/>
    </w:rPr>
  </w:style>
  <w:style w:type="paragraph" w:customStyle="1" w:styleId="xl75">
    <w:name w:val="xl75"/>
    <w:basedOn w:val="Normal"/>
    <w:rsid w:val="000F11C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kern w:val="0"/>
      <w:sz w:val="16"/>
      <w:szCs w:val="16"/>
      <w:lang w:eastAsia="es-CO"/>
      <w14:ligatures w14:val="none"/>
    </w:rPr>
  </w:style>
  <w:style w:type="paragraph" w:customStyle="1" w:styleId="xl76">
    <w:name w:val="xl76"/>
    <w:basedOn w:val="Normal"/>
    <w:rsid w:val="000F11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77">
    <w:name w:val="xl77"/>
    <w:basedOn w:val="Normal"/>
    <w:rsid w:val="000F11C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16"/>
      <w:szCs w:val="16"/>
      <w:lang w:eastAsia="es-CO"/>
      <w14:ligatures w14:val="none"/>
    </w:rPr>
  </w:style>
  <w:style w:type="paragraph" w:customStyle="1" w:styleId="xl78">
    <w:name w:val="xl78"/>
    <w:basedOn w:val="Normal"/>
    <w:rsid w:val="000F11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eastAsia="es-CO"/>
      <w14:ligatures w14:val="none"/>
    </w:rPr>
  </w:style>
  <w:style w:type="paragraph" w:customStyle="1" w:styleId="xl79">
    <w:name w:val="xl79"/>
    <w:basedOn w:val="Normal"/>
    <w:rsid w:val="000F11CF"/>
    <w:pPr>
      <w:pBdr>
        <w:top w:val="single" w:sz="4" w:space="0" w:color="auto"/>
        <w:left w:val="single" w:sz="4" w:space="0" w:color="auto"/>
      </w:pBdr>
      <w:spacing w:before="100" w:beforeAutospacing="1" w:after="100" w:afterAutospacing="1" w:line="240" w:lineRule="auto"/>
      <w:jc w:val="center"/>
      <w:textAlignment w:val="top"/>
    </w:pPr>
    <w:rPr>
      <w:rFonts w:ascii="Arial" w:eastAsia="Times New Roman" w:hAnsi="Arial" w:cs="Arial"/>
      <w:kern w:val="0"/>
      <w:sz w:val="16"/>
      <w:szCs w:val="16"/>
      <w:lang w:eastAsia="es-CO"/>
      <w14:ligatures w14:val="none"/>
    </w:rPr>
  </w:style>
  <w:style w:type="paragraph" w:customStyle="1" w:styleId="xl80">
    <w:name w:val="xl80"/>
    <w:basedOn w:val="Normal"/>
    <w:rsid w:val="000F11CF"/>
    <w:pPr>
      <w:pBdr>
        <w:left w:val="single" w:sz="4" w:space="0" w:color="auto"/>
      </w:pBdr>
      <w:spacing w:before="100" w:beforeAutospacing="1" w:after="100" w:afterAutospacing="1" w:line="240" w:lineRule="auto"/>
      <w:jc w:val="center"/>
      <w:textAlignment w:val="top"/>
    </w:pPr>
    <w:rPr>
      <w:rFonts w:ascii="Arial" w:eastAsia="Times New Roman" w:hAnsi="Arial" w:cs="Arial"/>
      <w:kern w:val="0"/>
      <w:sz w:val="16"/>
      <w:szCs w:val="16"/>
      <w:lang w:eastAsia="es-CO"/>
      <w14:ligatures w14:val="none"/>
    </w:rPr>
  </w:style>
  <w:style w:type="paragraph" w:customStyle="1" w:styleId="xl81">
    <w:name w:val="xl81"/>
    <w:basedOn w:val="Normal"/>
    <w:rsid w:val="000F11CF"/>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kern w:val="0"/>
      <w:sz w:val="16"/>
      <w:szCs w:val="16"/>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2.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2BFCFF-1C51-45A8-92EC-9D6037549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17</Pages>
  <Words>5855</Words>
  <Characters>33728</Characters>
  <Application>Microsoft Office Word</Application>
  <DocSecurity>0</DocSecurity>
  <Lines>2810</Lines>
  <Paragraphs>1522</Paragraphs>
  <ScaleCrop>false</ScaleCrop>
  <Company/>
  <LinksUpToDate>false</LinksUpToDate>
  <CharactersWithSpaces>38061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268</cp:revision>
  <dcterms:created xsi:type="dcterms:W3CDTF">2025-02-11T22:05:00Z</dcterms:created>
  <dcterms:modified xsi:type="dcterms:W3CDTF">2026-04-13T00:44:00Z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89100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